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54877" w14:textId="77777777" w:rsidR="007129EB" w:rsidRDefault="00AA2F15">
      <w:pPr>
        <w:pStyle w:val="Heading1"/>
        <w:spacing w:before="120"/>
        <w:jc w:val="center"/>
        <w:rPr>
          <w:sz w:val="24"/>
          <w:szCs w:val="24"/>
        </w:rPr>
      </w:pPr>
      <w:r>
        <w:rPr>
          <w:sz w:val="24"/>
          <w:szCs w:val="24"/>
        </w:rPr>
        <w:t>THE UNITED REPUBLIC OF TANZANIA</w:t>
      </w:r>
    </w:p>
    <w:p w14:paraId="4CB9AE4F" w14:textId="77777777" w:rsidR="007129EB" w:rsidRDefault="00AA2F15">
      <w:pPr>
        <w:jc w:val="center"/>
        <w:rPr>
          <w:rFonts w:ascii="Arial" w:hAnsi="Arial" w:cs="Arial"/>
          <w:b/>
        </w:rPr>
      </w:pPr>
      <w:bookmarkStart w:id="0" w:name="_Hlk125994199"/>
      <w:r>
        <w:rPr>
          <w:rFonts w:ascii="Arial" w:hAnsi="Arial" w:cs="Arial"/>
          <w:b/>
        </w:rPr>
        <w:t>PRESIDENT’S OFFICE</w:t>
      </w:r>
    </w:p>
    <w:p w14:paraId="0A60E591" w14:textId="77777777" w:rsidR="007129EB" w:rsidRDefault="00AA2F15">
      <w:pPr>
        <w:jc w:val="center"/>
        <w:rPr>
          <w:rFonts w:ascii="Arial" w:hAnsi="Arial" w:cs="Arial"/>
          <w:b/>
          <w:sz w:val="28"/>
          <w:szCs w:val="28"/>
        </w:rPr>
      </w:pPr>
      <w:r>
        <w:rPr>
          <w:rFonts w:ascii="Arial" w:hAnsi="Arial" w:cs="Arial"/>
          <w:b/>
        </w:rPr>
        <w:t>REGIONAL ADMINISTRATION AND LOCAL GOVERNMENT</w:t>
      </w:r>
    </w:p>
    <w:bookmarkEnd w:id="0"/>
    <w:p w14:paraId="4253AF7C" w14:textId="77777777" w:rsidR="007129EB" w:rsidRDefault="007129EB">
      <w:pPr>
        <w:jc w:val="center"/>
        <w:rPr>
          <w:rFonts w:ascii="Arial" w:hAnsi="Arial" w:cs="Arial"/>
          <w:b/>
          <w:sz w:val="16"/>
          <w:szCs w:val="16"/>
        </w:rPr>
      </w:pPr>
    </w:p>
    <w:p w14:paraId="1F8010A6" w14:textId="77777777" w:rsidR="007129EB" w:rsidRDefault="007129EB">
      <w:pPr>
        <w:pStyle w:val="BodyText"/>
        <w:widowControl w:val="0"/>
        <w:rPr>
          <w:rFonts w:ascii="Arial" w:hAnsi="Arial" w:cs="Arial"/>
          <w:sz w:val="16"/>
          <w:szCs w:val="16"/>
        </w:rPr>
      </w:pPr>
    </w:p>
    <w:p w14:paraId="0F0B79AA" w14:textId="77777777" w:rsidR="007129EB" w:rsidRDefault="00AA2F15">
      <w:pPr>
        <w:pStyle w:val="BodyText"/>
        <w:widowControl w:val="0"/>
        <w:rPr>
          <w:rFonts w:ascii="Arial" w:hAnsi="Arial" w:cs="Arial"/>
        </w:rPr>
      </w:pPr>
      <w:r>
        <w:rPr>
          <w:rFonts w:ascii="Arial" w:hAnsi="Arial" w:cs="Arial"/>
        </w:rPr>
        <w:t xml:space="preserve">TANZANIA CITIES TRANSFORMING INFRASTRUCTURE AND </w:t>
      </w:r>
    </w:p>
    <w:p w14:paraId="46471B91" w14:textId="77777777" w:rsidR="007129EB" w:rsidRDefault="00AA2F15">
      <w:pPr>
        <w:pStyle w:val="BodyText"/>
        <w:widowControl w:val="0"/>
        <w:rPr>
          <w:rFonts w:ascii="Arial" w:hAnsi="Arial" w:cs="Arial"/>
        </w:rPr>
      </w:pPr>
      <w:r>
        <w:rPr>
          <w:rFonts w:ascii="Arial" w:hAnsi="Arial" w:cs="Arial"/>
        </w:rPr>
        <w:t>COMPETITIVENESS (TACTIC) PROJECT</w:t>
      </w:r>
    </w:p>
    <w:p w14:paraId="30F954FB" w14:textId="02862E61" w:rsidR="007129EB" w:rsidRDefault="00AA2F15">
      <w:pPr>
        <w:pStyle w:val="BodyText"/>
        <w:widowControl w:val="0"/>
        <w:rPr>
          <w:rFonts w:ascii="Arial" w:hAnsi="Arial" w:cs="Arial"/>
        </w:rPr>
      </w:pPr>
      <w:r>
        <w:rPr>
          <w:rFonts w:ascii="Arial" w:hAnsi="Arial" w:cs="Arial"/>
        </w:rPr>
        <w:t xml:space="preserve"> IDA CREDIT NO. 7151-TZ</w:t>
      </w:r>
    </w:p>
    <w:p w14:paraId="683DE9B6" w14:textId="77777777" w:rsidR="007129EB" w:rsidRDefault="007129EB">
      <w:pPr>
        <w:pStyle w:val="BodyText"/>
        <w:widowControl w:val="0"/>
        <w:rPr>
          <w:rFonts w:ascii="Arial" w:hAnsi="Arial" w:cs="Arial"/>
        </w:rPr>
      </w:pPr>
    </w:p>
    <w:p w14:paraId="2A3BE4BA" w14:textId="77777777" w:rsidR="007129EB" w:rsidRDefault="007129EB">
      <w:pPr>
        <w:pStyle w:val="BodyText"/>
        <w:widowControl w:val="0"/>
        <w:rPr>
          <w:rFonts w:ascii="Arial" w:hAnsi="Arial" w:cs="Arial"/>
        </w:rPr>
      </w:pPr>
    </w:p>
    <w:p w14:paraId="56C285D7" w14:textId="77777777" w:rsidR="007129EB" w:rsidRDefault="00AA2F15">
      <w:pPr>
        <w:pStyle w:val="BodyText"/>
        <w:widowControl w:val="0"/>
        <w:rPr>
          <w:rFonts w:ascii="Arial" w:hAnsi="Arial" w:cs="Arial"/>
        </w:rPr>
      </w:pPr>
      <w:r>
        <w:rPr>
          <w:rFonts w:ascii="Arial" w:hAnsi="Arial" w:cs="Arial"/>
        </w:rPr>
        <w:t>TERMS OF REFERENCE</w:t>
      </w:r>
    </w:p>
    <w:p w14:paraId="7F9573E0" w14:textId="77777777" w:rsidR="007129EB" w:rsidRDefault="007129EB">
      <w:pPr>
        <w:pStyle w:val="BodyText"/>
        <w:widowControl w:val="0"/>
        <w:rPr>
          <w:rFonts w:ascii="Arial" w:hAnsi="Arial" w:cs="Arial"/>
        </w:rPr>
      </w:pPr>
    </w:p>
    <w:p w14:paraId="238B525C" w14:textId="77777777" w:rsidR="007129EB" w:rsidRDefault="00AA2F15">
      <w:pPr>
        <w:pStyle w:val="BodyText"/>
        <w:widowControl w:val="0"/>
        <w:rPr>
          <w:rFonts w:ascii="Arial" w:hAnsi="Arial" w:cs="Arial"/>
        </w:rPr>
      </w:pPr>
      <w:r>
        <w:rPr>
          <w:rFonts w:ascii="Arial" w:hAnsi="Arial" w:cs="Arial"/>
        </w:rPr>
        <w:t>FOR</w:t>
      </w:r>
    </w:p>
    <w:p w14:paraId="32E3622C" w14:textId="77777777" w:rsidR="007129EB" w:rsidRDefault="007129EB">
      <w:pPr>
        <w:pStyle w:val="BodyText"/>
        <w:widowControl w:val="0"/>
        <w:rPr>
          <w:rFonts w:ascii="Arial" w:hAnsi="Arial" w:cs="Arial"/>
        </w:rPr>
      </w:pPr>
    </w:p>
    <w:p w14:paraId="583A0827" w14:textId="55C6E3D2" w:rsidR="007129EB" w:rsidRDefault="00AA2F15">
      <w:pPr>
        <w:pStyle w:val="BodyText"/>
        <w:widowControl w:val="0"/>
        <w:rPr>
          <w:rFonts w:ascii="Arial" w:hAnsi="Arial" w:cs="Arial"/>
        </w:rPr>
      </w:pPr>
      <w:r>
        <w:rPr>
          <w:rFonts w:ascii="Arial" w:hAnsi="Arial" w:cs="Arial"/>
        </w:rPr>
        <w:t xml:space="preserve">THE PROVISION OF CONSTRUCTION SUPERVISION CONSULTANCY SERVICES FOR URBAN INFRASTRUCTURE DEVELOPMENT IN </w:t>
      </w:r>
      <w:r w:rsidR="00D62F36">
        <w:rPr>
          <w:rFonts w:ascii="Arial" w:hAnsi="Arial" w:cs="Arial"/>
          <w:lang w:val="en-US"/>
        </w:rPr>
        <w:t>KIBAHA TOWN</w:t>
      </w:r>
      <w:r>
        <w:rPr>
          <w:rFonts w:ascii="Arial" w:hAnsi="Arial" w:cs="Arial"/>
        </w:rPr>
        <w:t xml:space="preserve"> UNDER THE TACTIC PROJECT</w:t>
      </w:r>
    </w:p>
    <w:p w14:paraId="455795A9" w14:textId="77777777" w:rsidR="007129EB" w:rsidRDefault="007129EB">
      <w:pPr>
        <w:widowControl w:val="0"/>
        <w:jc w:val="center"/>
        <w:rPr>
          <w:rFonts w:ascii="Arial" w:hAnsi="Arial" w:cs="Arial"/>
          <w:b/>
          <w:bCs/>
          <w:sz w:val="28"/>
          <w:szCs w:val="28"/>
        </w:rPr>
      </w:pPr>
    </w:p>
    <w:p w14:paraId="4C1557E6" w14:textId="77777777" w:rsidR="007129EB" w:rsidRDefault="007129EB">
      <w:pPr>
        <w:widowControl w:val="0"/>
        <w:jc w:val="both"/>
        <w:rPr>
          <w:rFonts w:ascii="Arial" w:hAnsi="Arial" w:cs="Arial"/>
          <w:b/>
          <w:bCs/>
          <w:sz w:val="16"/>
          <w:szCs w:val="16"/>
        </w:rPr>
      </w:pPr>
    </w:p>
    <w:p w14:paraId="69D9F4C9" w14:textId="77777777" w:rsidR="007129EB" w:rsidRDefault="00AA2F15">
      <w:pPr>
        <w:widowControl w:val="0"/>
        <w:numPr>
          <w:ilvl w:val="0"/>
          <w:numId w:val="4"/>
        </w:numPr>
        <w:tabs>
          <w:tab w:val="clear" w:pos="1080"/>
          <w:tab w:val="left" w:pos="720"/>
        </w:tabs>
        <w:ind w:left="720"/>
        <w:jc w:val="both"/>
        <w:rPr>
          <w:rFonts w:ascii="Arial" w:hAnsi="Arial" w:cs="Arial"/>
          <w:b/>
          <w:bCs/>
        </w:rPr>
      </w:pPr>
      <w:r>
        <w:rPr>
          <w:rFonts w:ascii="Arial" w:hAnsi="Arial" w:cs="Arial"/>
          <w:b/>
          <w:bCs/>
        </w:rPr>
        <w:t>BACKGROUND</w:t>
      </w:r>
    </w:p>
    <w:p w14:paraId="6990A1E0" w14:textId="77777777" w:rsidR="007129EB" w:rsidRDefault="007129EB">
      <w:pPr>
        <w:widowControl w:val="0"/>
        <w:jc w:val="both"/>
        <w:rPr>
          <w:rFonts w:ascii="Arial" w:hAnsi="Arial" w:cs="Arial"/>
          <w:b/>
          <w:bCs/>
        </w:rPr>
      </w:pPr>
    </w:p>
    <w:p w14:paraId="6C9F0CED" w14:textId="77777777" w:rsidR="007129EB" w:rsidRDefault="00AA2F15">
      <w:pPr>
        <w:widowControl w:val="0"/>
        <w:numPr>
          <w:ilvl w:val="1"/>
          <w:numId w:val="5"/>
        </w:numPr>
        <w:jc w:val="both"/>
        <w:rPr>
          <w:rFonts w:ascii="Arial" w:hAnsi="Arial" w:cs="Arial"/>
          <w:b/>
          <w:bCs/>
        </w:rPr>
      </w:pPr>
      <w:r>
        <w:rPr>
          <w:rFonts w:ascii="Arial" w:hAnsi="Arial" w:cs="Arial"/>
          <w:b/>
          <w:bCs/>
        </w:rPr>
        <w:t>Tanzania Cities Transforming Infrastructure and Competitiveness (TACTIC) Project</w:t>
      </w:r>
    </w:p>
    <w:p w14:paraId="2CBFD849" w14:textId="77777777" w:rsidR="007129EB" w:rsidRDefault="007129EB">
      <w:pPr>
        <w:widowControl w:val="0"/>
        <w:jc w:val="both"/>
        <w:rPr>
          <w:rFonts w:ascii="Arial" w:hAnsi="Arial" w:cs="Arial"/>
          <w:b/>
          <w:bCs/>
        </w:rPr>
      </w:pPr>
    </w:p>
    <w:p w14:paraId="56D9297B" w14:textId="07F2B190" w:rsidR="007129EB" w:rsidRDefault="00AA2F15">
      <w:pPr>
        <w:widowControl w:val="0"/>
        <w:tabs>
          <w:tab w:val="left" w:pos="720"/>
        </w:tabs>
        <w:ind w:left="720"/>
        <w:jc w:val="both"/>
        <w:rPr>
          <w:rFonts w:ascii="Arial" w:hAnsi="Arial" w:cs="Arial"/>
        </w:rPr>
      </w:pPr>
      <w:r>
        <w:rPr>
          <w:rFonts w:ascii="Arial" w:hAnsi="Arial" w:cs="Arial"/>
        </w:rPr>
        <w:t>The Government of the United Republic of Tanzania has received a credit from the International Development Association (IDA) towards the cost of Tanzania Cities Transforming Infrastructure and Competitiveness (TACTIC) Project. It is intended that part of the proceeds of the credit will be used to cover eligible payments under the contracts for the provision of construction supervision consultancy services for Urban Infrastructure Development in</w:t>
      </w:r>
      <w:r>
        <w:rPr>
          <w:rFonts w:ascii="Arial" w:hAnsi="Arial" w:cs="Arial"/>
          <w:lang w:val="en-US"/>
        </w:rPr>
        <w:t xml:space="preserve"> </w:t>
      </w:r>
      <w:r w:rsidR="00AD42B1" w:rsidRPr="001B063B">
        <w:rPr>
          <w:rFonts w:ascii="Arial" w:hAnsi="Arial" w:cs="Arial"/>
          <w:lang w:val="en-US"/>
        </w:rPr>
        <w:t>Kibaha Town</w:t>
      </w:r>
      <w:r w:rsidRPr="001B063B">
        <w:rPr>
          <w:rFonts w:ascii="Arial" w:hAnsi="Arial" w:cs="Arial"/>
        </w:rPr>
        <w:t xml:space="preserve"> under</w:t>
      </w:r>
      <w:r>
        <w:rPr>
          <w:rFonts w:ascii="Arial" w:hAnsi="Arial" w:cs="Arial"/>
        </w:rPr>
        <w:t xml:space="preserve"> the TACTIC Project</w:t>
      </w:r>
    </w:p>
    <w:p w14:paraId="64194007" w14:textId="77777777" w:rsidR="007129EB" w:rsidRDefault="007129EB">
      <w:pPr>
        <w:widowControl w:val="0"/>
        <w:tabs>
          <w:tab w:val="left" w:pos="720"/>
        </w:tabs>
        <w:ind w:left="720"/>
        <w:jc w:val="both"/>
        <w:rPr>
          <w:rFonts w:ascii="Arial" w:hAnsi="Arial" w:cs="Arial"/>
        </w:rPr>
      </w:pPr>
    </w:p>
    <w:p w14:paraId="37BA3F69" w14:textId="77777777" w:rsidR="007129EB" w:rsidRDefault="00AA2F15">
      <w:pPr>
        <w:widowControl w:val="0"/>
        <w:tabs>
          <w:tab w:val="left" w:pos="720"/>
        </w:tabs>
        <w:ind w:left="720"/>
        <w:jc w:val="both"/>
        <w:rPr>
          <w:rFonts w:ascii="Arial" w:hAnsi="Arial" w:cs="Arial"/>
        </w:rPr>
      </w:pPr>
      <w:r>
        <w:rPr>
          <w:rFonts w:ascii="Arial" w:hAnsi="Arial" w:cs="Arial"/>
        </w:rPr>
        <w:t xml:space="preserve">The Project Development Objective (PDO) is to strengthen urban management performance and deliver improved basic infrastructure and services in participating urban </w:t>
      </w:r>
      <w:r>
        <w:rPr>
          <w:rFonts w:ascii="Arial" w:hAnsi="Arial" w:cs="Arial"/>
          <w:lang w:val="en-US"/>
        </w:rPr>
        <w:t>L</w:t>
      </w:r>
      <w:r>
        <w:rPr>
          <w:rFonts w:ascii="Arial" w:hAnsi="Arial" w:cs="Arial"/>
        </w:rPr>
        <w:t xml:space="preserve">ocal </w:t>
      </w:r>
      <w:r>
        <w:rPr>
          <w:rFonts w:ascii="Arial" w:hAnsi="Arial" w:cs="Arial"/>
          <w:lang w:val="en-US"/>
        </w:rPr>
        <w:t>G</w:t>
      </w:r>
      <w:r>
        <w:rPr>
          <w:rFonts w:ascii="Arial" w:hAnsi="Arial" w:cs="Arial"/>
        </w:rPr>
        <w:t xml:space="preserve">overnment </w:t>
      </w:r>
      <w:r>
        <w:rPr>
          <w:rFonts w:ascii="Arial" w:hAnsi="Arial" w:cs="Arial"/>
          <w:lang w:val="en-US"/>
        </w:rPr>
        <w:t>A</w:t>
      </w:r>
      <w:r>
        <w:rPr>
          <w:rFonts w:ascii="Arial" w:hAnsi="Arial" w:cs="Arial"/>
        </w:rPr>
        <w:t>uthorities</w:t>
      </w:r>
      <w:r>
        <w:rPr>
          <w:rFonts w:ascii="Arial" w:hAnsi="Arial" w:cs="Arial"/>
          <w:lang w:val="en-US"/>
        </w:rPr>
        <w:t xml:space="preserve"> (LGAs)</w:t>
      </w:r>
      <w:r>
        <w:rPr>
          <w:rFonts w:ascii="Arial" w:hAnsi="Arial" w:cs="Arial"/>
        </w:rPr>
        <w:t>. This would be achieved through the rehabilitation and expansion of urban infrastructure and institutional strengthening activities aimed at improving the fiscal and management capacities of the participating LGAs.  The project targets 45 urban LGAs spread geographically across all regions of Tanzania, ranging in population from 26,402 to 416,442 (2012), divided into three tiers based on population and growth rate.  Figure 1 below presents a map of all Cities/Municipalities/Towns included under TACTIC.</w:t>
      </w:r>
    </w:p>
    <w:p w14:paraId="7F1F6413" w14:textId="77777777" w:rsidR="007129EB" w:rsidRDefault="007129EB">
      <w:pPr>
        <w:widowControl w:val="0"/>
        <w:tabs>
          <w:tab w:val="left" w:pos="720"/>
        </w:tabs>
        <w:ind w:left="720"/>
        <w:jc w:val="both"/>
        <w:rPr>
          <w:rFonts w:ascii="Arial" w:hAnsi="Arial" w:cs="Arial"/>
        </w:rPr>
      </w:pPr>
    </w:p>
    <w:p w14:paraId="724F314C" w14:textId="77777777" w:rsidR="007129EB" w:rsidRDefault="007129EB">
      <w:pPr>
        <w:widowControl w:val="0"/>
        <w:tabs>
          <w:tab w:val="left" w:pos="720"/>
        </w:tabs>
        <w:ind w:left="720"/>
        <w:jc w:val="both"/>
        <w:rPr>
          <w:rFonts w:ascii="Arial" w:hAnsi="Arial" w:cs="Arial"/>
        </w:rPr>
      </w:pPr>
    </w:p>
    <w:p w14:paraId="63232F50" w14:textId="77777777" w:rsidR="007129EB" w:rsidRDefault="007129EB">
      <w:pPr>
        <w:widowControl w:val="0"/>
        <w:tabs>
          <w:tab w:val="left" w:pos="720"/>
        </w:tabs>
        <w:ind w:left="720"/>
        <w:jc w:val="both"/>
        <w:rPr>
          <w:rFonts w:ascii="Arial" w:hAnsi="Arial" w:cs="Arial"/>
        </w:rPr>
      </w:pPr>
    </w:p>
    <w:p w14:paraId="57DAEFE5" w14:textId="77777777" w:rsidR="007129EB" w:rsidRDefault="007129EB">
      <w:pPr>
        <w:widowControl w:val="0"/>
        <w:tabs>
          <w:tab w:val="left" w:pos="720"/>
        </w:tabs>
        <w:ind w:left="720"/>
        <w:jc w:val="both"/>
        <w:rPr>
          <w:rFonts w:ascii="Arial" w:hAnsi="Arial" w:cs="Arial"/>
        </w:rPr>
      </w:pPr>
    </w:p>
    <w:p w14:paraId="05320A3F" w14:textId="77777777" w:rsidR="007129EB" w:rsidRDefault="007129EB">
      <w:pPr>
        <w:widowControl w:val="0"/>
        <w:tabs>
          <w:tab w:val="left" w:pos="720"/>
        </w:tabs>
        <w:ind w:left="720"/>
        <w:jc w:val="both"/>
        <w:rPr>
          <w:rFonts w:ascii="Arial" w:hAnsi="Arial" w:cs="Arial"/>
        </w:rPr>
      </w:pPr>
    </w:p>
    <w:p w14:paraId="6BBFD57F" w14:textId="77777777" w:rsidR="007129EB" w:rsidRDefault="007129EB">
      <w:pPr>
        <w:widowControl w:val="0"/>
        <w:tabs>
          <w:tab w:val="left" w:pos="720"/>
        </w:tabs>
        <w:ind w:left="720"/>
        <w:jc w:val="both"/>
        <w:rPr>
          <w:rFonts w:ascii="Arial" w:hAnsi="Arial" w:cs="Arial"/>
        </w:rPr>
      </w:pPr>
    </w:p>
    <w:p w14:paraId="396E5555" w14:textId="77777777" w:rsidR="007129EB" w:rsidRDefault="007129EB">
      <w:pPr>
        <w:widowControl w:val="0"/>
        <w:tabs>
          <w:tab w:val="left" w:pos="720"/>
        </w:tabs>
        <w:ind w:left="720"/>
        <w:jc w:val="both"/>
        <w:rPr>
          <w:rFonts w:ascii="Arial" w:hAnsi="Arial" w:cs="Arial"/>
        </w:rPr>
      </w:pPr>
    </w:p>
    <w:p w14:paraId="58CC82CE" w14:textId="77777777" w:rsidR="007129EB" w:rsidRDefault="007129EB">
      <w:pPr>
        <w:widowControl w:val="0"/>
        <w:tabs>
          <w:tab w:val="left" w:pos="720"/>
        </w:tabs>
        <w:ind w:left="720"/>
        <w:jc w:val="both"/>
        <w:rPr>
          <w:rFonts w:ascii="Arial" w:hAnsi="Arial" w:cs="Arial"/>
        </w:rPr>
      </w:pPr>
    </w:p>
    <w:p w14:paraId="38C30C60" w14:textId="77777777" w:rsidR="007129EB" w:rsidRDefault="007129EB">
      <w:pPr>
        <w:widowControl w:val="0"/>
        <w:tabs>
          <w:tab w:val="left" w:pos="720"/>
        </w:tabs>
        <w:ind w:left="720"/>
        <w:jc w:val="both"/>
        <w:rPr>
          <w:rFonts w:ascii="Arial" w:hAnsi="Arial" w:cs="Arial"/>
        </w:rPr>
      </w:pPr>
    </w:p>
    <w:p w14:paraId="2DBE9C2A" w14:textId="77777777" w:rsidR="007129EB" w:rsidRDefault="007129EB">
      <w:pPr>
        <w:widowControl w:val="0"/>
        <w:tabs>
          <w:tab w:val="left" w:pos="720"/>
        </w:tabs>
        <w:ind w:left="720"/>
        <w:jc w:val="both"/>
        <w:rPr>
          <w:rFonts w:ascii="Arial" w:hAnsi="Arial" w:cs="Arial"/>
        </w:rPr>
      </w:pPr>
    </w:p>
    <w:p w14:paraId="0479B035" w14:textId="77777777" w:rsidR="007129EB" w:rsidRDefault="00AA2F15">
      <w:pPr>
        <w:jc w:val="both"/>
        <w:rPr>
          <w:rFonts w:ascii="Arial" w:eastAsia="Calibri" w:hAnsi="Arial" w:cs="Arial"/>
          <w:b/>
        </w:rPr>
      </w:pPr>
      <w:r>
        <w:rPr>
          <w:rFonts w:ascii="Arial" w:eastAsia="Calibri" w:hAnsi="Arial" w:cs="Arial"/>
          <w:b/>
        </w:rPr>
        <w:lastRenderedPageBreak/>
        <w:t>Figure 1: Map of TACTIC Cities/Municipalities/Towns</w:t>
      </w:r>
    </w:p>
    <w:p w14:paraId="4B699687" w14:textId="77777777" w:rsidR="007129EB" w:rsidRDefault="007129EB">
      <w:pPr>
        <w:jc w:val="both"/>
        <w:rPr>
          <w:rFonts w:ascii="Arial" w:eastAsia="Calibri" w:hAnsi="Arial" w:cs="Arial"/>
        </w:rPr>
      </w:pPr>
    </w:p>
    <w:p w14:paraId="2CC09881" w14:textId="77777777" w:rsidR="007129EB" w:rsidRDefault="00AA2F15">
      <w:pPr>
        <w:jc w:val="both"/>
        <w:rPr>
          <w:rFonts w:ascii="Arial" w:eastAsia="Calibri" w:hAnsi="Arial" w:cs="Arial"/>
        </w:rPr>
      </w:pPr>
      <w:r>
        <w:rPr>
          <w:rFonts w:ascii="Arial" w:eastAsia="Calibri" w:hAnsi="Arial" w:cs="Arial"/>
          <w:noProof/>
          <w:lang w:val="en-US"/>
        </w:rPr>
        <w:drawing>
          <wp:inline distT="0" distB="0" distL="0" distR="0" wp14:anchorId="13C67420" wp14:editId="3F61B7C8">
            <wp:extent cx="5575300" cy="39433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84476" cy="3949515"/>
                    </a:xfrm>
                    <a:prstGeom prst="rect">
                      <a:avLst/>
                    </a:prstGeom>
                  </pic:spPr>
                </pic:pic>
              </a:graphicData>
            </a:graphic>
          </wp:inline>
        </w:drawing>
      </w:r>
    </w:p>
    <w:p w14:paraId="66C9DCAF" w14:textId="77777777" w:rsidR="00D41193" w:rsidRDefault="00D41193" w:rsidP="00D41193">
      <w:pPr>
        <w:ind w:right="171"/>
        <w:contextualSpacing/>
        <w:jc w:val="both"/>
        <w:rPr>
          <w:rFonts w:ascii="Arial" w:eastAsia="Calibri" w:hAnsi="Arial" w:cs="Arial"/>
        </w:rPr>
      </w:pPr>
    </w:p>
    <w:p w14:paraId="29CA407A" w14:textId="28D92DA8" w:rsidR="00D41193" w:rsidRPr="00353AAF" w:rsidRDefault="00D41193" w:rsidP="004D7F5E">
      <w:pPr>
        <w:ind w:left="142" w:right="171"/>
        <w:contextualSpacing/>
        <w:jc w:val="both"/>
        <w:rPr>
          <w:rFonts w:ascii="Arial" w:eastAsia="Calibri" w:hAnsi="Arial" w:cs="Arial"/>
        </w:rPr>
      </w:pPr>
      <w:r w:rsidRPr="001B063B">
        <w:rPr>
          <w:rFonts w:ascii="Arial" w:eastAsia="Calibri" w:hAnsi="Arial" w:cs="Arial"/>
        </w:rPr>
        <w:t>A second tier of 15 medium but fast-growing LGAs are included in the second phase of infrastructure design and implementation (indicated in the medium green dots in Figure 1 above) – a subset of these LGAs is the focus of this Terms of Reference</w:t>
      </w:r>
    </w:p>
    <w:p w14:paraId="48522939" w14:textId="77777777" w:rsidR="007129EB" w:rsidRDefault="007129EB">
      <w:pPr>
        <w:jc w:val="both"/>
        <w:rPr>
          <w:rFonts w:ascii="Arial" w:eastAsia="Calibri" w:hAnsi="Arial" w:cs="Arial"/>
          <w:lang w:val="zh-CN"/>
        </w:rPr>
      </w:pPr>
    </w:p>
    <w:p w14:paraId="13043FF5" w14:textId="77777777" w:rsidR="007129EB" w:rsidRDefault="00AA2F15">
      <w:pPr>
        <w:pStyle w:val="ListParagraph"/>
        <w:autoSpaceDE w:val="0"/>
        <w:autoSpaceDN w:val="0"/>
        <w:adjustRightInd w:val="0"/>
        <w:spacing w:after="0"/>
        <w:ind w:left="144" w:right="1296"/>
        <w:textAlignment w:val="baseline"/>
        <w:rPr>
          <w:rFonts w:ascii="Arial" w:hAnsi="Arial" w:cs="Arial"/>
          <w:sz w:val="24"/>
          <w:szCs w:val="24"/>
        </w:rPr>
      </w:pPr>
      <w:r>
        <w:rPr>
          <w:rFonts w:ascii="Arial" w:hAnsi="Arial" w:cs="Arial"/>
          <w:sz w:val="24"/>
          <w:szCs w:val="24"/>
        </w:rPr>
        <w:t>The Project includes the following Components:</w:t>
      </w:r>
    </w:p>
    <w:p w14:paraId="25166216" w14:textId="77777777" w:rsidR="007129EB" w:rsidRDefault="007129EB">
      <w:pPr>
        <w:ind w:left="144" w:right="1296"/>
        <w:rPr>
          <w:rFonts w:ascii="Arial" w:hAnsi="Arial" w:cs="Arial"/>
        </w:rPr>
      </w:pPr>
    </w:p>
    <w:p w14:paraId="66BDB5CA" w14:textId="77777777" w:rsidR="007129EB" w:rsidRDefault="00AA2F15">
      <w:pPr>
        <w:spacing w:before="16"/>
        <w:ind w:left="144" w:right="1296"/>
        <w:rPr>
          <w:rFonts w:ascii="Arial" w:hAnsi="Arial" w:cs="Arial"/>
          <w:b/>
        </w:rPr>
      </w:pPr>
      <w:r>
        <w:rPr>
          <w:rFonts w:ascii="Arial" w:hAnsi="Arial" w:cs="Arial"/>
          <w:b/>
        </w:rPr>
        <w:t xml:space="preserve">Component 1: Strengthening Urban Management </w:t>
      </w:r>
    </w:p>
    <w:p w14:paraId="16F3F162" w14:textId="77777777" w:rsidR="007129EB" w:rsidRDefault="007129EB">
      <w:pPr>
        <w:spacing w:before="9" w:line="260" w:lineRule="exact"/>
        <w:ind w:left="144" w:right="1296"/>
        <w:rPr>
          <w:rFonts w:ascii="Arial" w:hAnsi="Arial" w:cs="Arial"/>
        </w:rPr>
      </w:pPr>
    </w:p>
    <w:p w14:paraId="277FFEC4" w14:textId="77777777" w:rsidR="007129EB" w:rsidRDefault="00AA2F15">
      <w:pPr>
        <w:widowControl w:val="0"/>
        <w:autoSpaceDE w:val="0"/>
        <w:autoSpaceDN w:val="0"/>
        <w:adjustRightInd w:val="0"/>
        <w:spacing w:after="120"/>
        <w:ind w:left="144" w:right="142"/>
        <w:jc w:val="both"/>
        <w:textAlignment w:val="baseline"/>
        <w:rPr>
          <w:rFonts w:ascii="Arial" w:eastAsia="SimSun" w:hAnsi="Arial" w:cs="Arial"/>
          <w:lang w:eastAsia="zh-CN"/>
        </w:rPr>
      </w:pPr>
      <w:r>
        <w:rPr>
          <w:rFonts w:ascii="Arial" w:eastAsia="SimSun" w:hAnsi="Arial" w:cs="Arial"/>
          <w:lang w:eastAsia="zh-CN"/>
        </w:rPr>
        <w:t>This component will strengthen the institutional capacity of all participating LGAs in core urban management functions and their capacity for sustainable delivery of urban infrastructure and services through focusing on five areas, namely: (i) urban finance, (ii) urban planning and enforcement, (iii) urban service delivery and operations and maintenance, (iv) urban resilience, and (v) economic competitiveness as summarised below.</w:t>
      </w:r>
    </w:p>
    <w:p w14:paraId="745D6796" w14:textId="77777777" w:rsidR="007129EB" w:rsidRDefault="007129EB">
      <w:pPr>
        <w:spacing w:line="239" w:lineRule="auto"/>
        <w:ind w:left="144" w:right="144"/>
        <w:jc w:val="both"/>
        <w:rPr>
          <w:rFonts w:ascii="Arial" w:hAnsi="Arial" w:cs="Arial"/>
          <w:b/>
        </w:rPr>
      </w:pPr>
    </w:p>
    <w:p w14:paraId="3E5BE326" w14:textId="77777777" w:rsidR="007129EB" w:rsidRDefault="00AA2F15">
      <w:pPr>
        <w:spacing w:line="239" w:lineRule="auto"/>
        <w:ind w:left="144" w:right="144"/>
        <w:jc w:val="both"/>
        <w:rPr>
          <w:rFonts w:ascii="Arial" w:hAnsi="Arial" w:cs="Arial"/>
          <w:b/>
        </w:rPr>
      </w:pPr>
      <w:r>
        <w:rPr>
          <w:rFonts w:ascii="Arial" w:hAnsi="Arial" w:cs="Arial"/>
          <w:b/>
        </w:rPr>
        <w:t xml:space="preserve">Component 2: Productive, Inclusive, and Resilient Urban Infrastructure </w:t>
      </w:r>
    </w:p>
    <w:p w14:paraId="6625F3CE" w14:textId="77777777" w:rsidR="007129EB" w:rsidRDefault="007129EB">
      <w:pPr>
        <w:spacing w:before="9" w:line="180" w:lineRule="exact"/>
        <w:ind w:left="144" w:right="144"/>
        <w:jc w:val="both"/>
        <w:rPr>
          <w:rFonts w:ascii="Arial" w:hAnsi="Arial" w:cs="Arial"/>
        </w:rPr>
      </w:pPr>
    </w:p>
    <w:p w14:paraId="59071F38" w14:textId="77777777" w:rsidR="007129EB" w:rsidRDefault="00AA2F15">
      <w:pPr>
        <w:pStyle w:val="ListParagraph"/>
        <w:widowControl w:val="0"/>
        <w:autoSpaceDE w:val="0"/>
        <w:autoSpaceDN w:val="0"/>
        <w:adjustRightInd w:val="0"/>
        <w:spacing w:after="120"/>
        <w:ind w:left="142" w:right="142"/>
        <w:jc w:val="both"/>
        <w:textAlignment w:val="baseline"/>
        <w:rPr>
          <w:rFonts w:ascii="Arial" w:eastAsia="SimSun" w:hAnsi="Arial" w:cs="Arial"/>
          <w:sz w:val="24"/>
          <w:szCs w:val="24"/>
          <w:lang w:eastAsia="zh-CN"/>
        </w:rPr>
      </w:pPr>
      <w:r>
        <w:rPr>
          <w:rFonts w:ascii="Arial" w:eastAsia="SimSun" w:hAnsi="Arial" w:cs="Arial"/>
          <w:sz w:val="24"/>
          <w:szCs w:val="24"/>
          <w:lang w:eastAsia="zh-CN"/>
        </w:rPr>
        <w:t xml:space="preserve">This component finances interventions that promote urban productivity, inclusiveness, and climate resilience in participating cities.  Urban infrastructure investments under this Component have been prioritized by President’s Office Regional Administration and Local Government (PO-RALG) and local government authorities based on the following criteria and principles: (a) population size and density; (b) vulnerability to natural disasters; (c) income levels; and (d) lack of access to basic infrastructure and services. </w:t>
      </w:r>
    </w:p>
    <w:p w14:paraId="01458B14" w14:textId="77777777" w:rsidR="007129EB" w:rsidRDefault="00AA2F15">
      <w:pPr>
        <w:ind w:left="144" w:right="144"/>
        <w:rPr>
          <w:rFonts w:ascii="Arial" w:hAnsi="Arial" w:cs="Arial"/>
        </w:rPr>
      </w:pPr>
      <w:r>
        <w:rPr>
          <w:rFonts w:ascii="Arial" w:hAnsi="Arial" w:cs="Arial"/>
          <w:b/>
          <w:bCs/>
          <w:spacing w:val="1"/>
        </w:rPr>
        <w:lastRenderedPageBreak/>
        <w:t>C</w:t>
      </w:r>
      <w:r>
        <w:rPr>
          <w:rFonts w:ascii="Arial" w:hAnsi="Arial" w:cs="Arial"/>
          <w:b/>
          <w:bCs/>
          <w:spacing w:val="-1"/>
        </w:rPr>
        <w:t>o</w:t>
      </w:r>
      <w:r>
        <w:rPr>
          <w:rFonts w:ascii="Arial" w:hAnsi="Arial" w:cs="Arial"/>
          <w:b/>
          <w:bCs/>
        </w:rPr>
        <w:t>m</w:t>
      </w:r>
      <w:r>
        <w:rPr>
          <w:rFonts w:ascii="Arial" w:hAnsi="Arial" w:cs="Arial"/>
          <w:b/>
          <w:bCs/>
          <w:spacing w:val="-1"/>
        </w:rPr>
        <w:t>ponen</w:t>
      </w:r>
      <w:r>
        <w:rPr>
          <w:rFonts w:ascii="Arial" w:hAnsi="Arial" w:cs="Arial"/>
          <w:b/>
          <w:bCs/>
        </w:rPr>
        <w:t>t</w:t>
      </w:r>
      <w:r>
        <w:rPr>
          <w:rFonts w:ascii="Arial" w:hAnsi="Arial" w:cs="Arial"/>
          <w:b/>
          <w:bCs/>
          <w:spacing w:val="1"/>
        </w:rPr>
        <w:t xml:space="preserve"> </w:t>
      </w:r>
      <w:r>
        <w:rPr>
          <w:rFonts w:ascii="Arial" w:hAnsi="Arial" w:cs="Arial"/>
          <w:b/>
          <w:bCs/>
        </w:rPr>
        <w:t>3</w:t>
      </w:r>
      <w:r>
        <w:rPr>
          <w:rFonts w:ascii="Arial" w:hAnsi="Arial" w:cs="Arial"/>
          <w:b/>
          <w:bCs/>
          <w:spacing w:val="2"/>
        </w:rPr>
        <w:t xml:space="preserve"> </w:t>
      </w:r>
      <w:r>
        <w:rPr>
          <w:rFonts w:ascii="Arial" w:hAnsi="Arial" w:cs="Arial"/>
          <w:b/>
          <w:bCs/>
          <w:i/>
        </w:rPr>
        <w:t xml:space="preserve">– </w:t>
      </w:r>
      <w:r>
        <w:rPr>
          <w:rFonts w:ascii="Arial" w:hAnsi="Arial" w:cs="Arial"/>
          <w:b/>
          <w:bCs/>
        </w:rPr>
        <w:t>P</w:t>
      </w:r>
      <w:r>
        <w:rPr>
          <w:rFonts w:ascii="Arial" w:hAnsi="Arial" w:cs="Arial"/>
          <w:b/>
          <w:bCs/>
          <w:spacing w:val="1"/>
        </w:rPr>
        <w:t>r</w:t>
      </w:r>
      <w:r>
        <w:rPr>
          <w:rFonts w:ascii="Arial" w:hAnsi="Arial" w:cs="Arial"/>
          <w:b/>
          <w:bCs/>
          <w:spacing w:val="-1"/>
        </w:rPr>
        <w:t>o</w:t>
      </w:r>
      <w:r>
        <w:rPr>
          <w:rFonts w:ascii="Arial" w:hAnsi="Arial" w:cs="Arial"/>
          <w:b/>
          <w:bCs/>
          <w:spacing w:val="1"/>
        </w:rPr>
        <w:t>j</w:t>
      </w:r>
      <w:r>
        <w:rPr>
          <w:rFonts w:ascii="Arial" w:hAnsi="Arial" w:cs="Arial"/>
          <w:b/>
          <w:bCs/>
          <w:spacing w:val="-3"/>
        </w:rPr>
        <w:t>e</w:t>
      </w:r>
      <w:r>
        <w:rPr>
          <w:rFonts w:ascii="Arial" w:hAnsi="Arial" w:cs="Arial"/>
          <w:b/>
          <w:bCs/>
          <w:spacing w:val="1"/>
        </w:rPr>
        <w:t>c</w:t>
      </w:r>
      <w:r>
        <w:rPr>
          <w:rFonts w:ascii="Arial" w:hAnsi="Arial" w:cs="Arial"/>
          <w:b/>
          <w:bCs/>
        </w:rPr>
        <w:t>t</w:t>
      </w:r>
      <w:r>
        <w:rPr>
          <w:rFonts w:ascii="Arial" w:hAnsi="Arial" w:cs="Arial"/>
          <w:b/>
          <w:bCs/>
          <w:spacing w:val="1"/>
        </w:rPr>
        <w:t xml:space="preserve"> </w:t>
      </w:r>
      <w:r>
        <w:rPr>
          <w:rFonts w:ascii="Arial" w:hAnsi="Arial" w:cs="Arial"/>
          <w:b/>
          <w:bCs/>
          <w:spacing w:val="-1"/>
        </w:rPr>
        <w:t>M</w:t>
      </w:r>
      <w:r>
        <w:rPr>
          <w:rFonts w:ascii="Arial" w:hAnsi="Arial" w:cs="Arial"/>
          <w:b/>
          <w:bCs/>
          <w:spacing w:val="-3"/>
        </w:rPr>
        <w:t>a</w:t>
      </w:r>
      <w:r>
        <w:rPr>
          <w:rFonts w:ascii="Arial" w:hAnsi="Arial" w:cs="Arial"/>
          <w:b/>
          <w:bCs/>
          <w:spacing w:val="-1"/>
        </w:rPr>
        <w:t>na</w:t>
      </w:r>
      <w:r>
        <w:rPr>
          <w:rFonts w:ascii="Arial" w:hAnsi="Arial" w:cs="Arial"/>
          <w:b/>
          <w:bCs/>
          <w:spacing w:val="1"/>
        </w:rPr>
        <w:t>g</w:t>
      </w:r>
      <w:r>
        <w:rPr>
          <w:rFonts w:ascii="Arial" w:hAnsi="Arial" w:cs="Arial"/>
          <w:b/>
          <w:bCs/>
          <w:spacing w:val="-1"/>
        </w:rPr>
        <w:t>e</w:t>
      </w:r>
      <w:r>
        <w:rPr>
          <w:rFonts w:ascii="Arial" w:hAnsi="Arial" w:cs="Arial"/>
          <w:b/>
          <w:bCs/>
        </w:rPr>
        <w:t>m</w:t>
      </w:r>
      <w:r>
        <w:rPr>
          <w:rFonts w:ascii="Arial" w:hAnsi="Arial" w:cs="Arial"/>
          <w:b/>
          <w:bCs/>
          <w:spacing w:val="-1"/>
        </w:rPr>
        <w:t>en</w:t>
      </w:r>
      <w:r>
        <w:rPr>
          <w:rFonts w:ascii="Arial" w:hAnsi="Arial" w:cs="Arial"/>
          <w:b/>
          <w:bCs/>
        </w:rPr>
        <w:t>t</w:t>
      </w:r>
      <w:r>
        <w:rPr>
          <w:rFonts w:ascii="Arial" w:hAnsi="Arial" w:cs="Arial"/>
          <w:b/>
          <w:bCs/>
          <w:spacing w:val="1"/>
        </w:rPr>
        <w:t xml:space="preserve"> </w:t>
      </w:r>
    </w:p>
    <w:p w14:paraId="63F528AC" w14:textId="77777777" w:rsidR="007129EB" w:rsidRDefault="007129EB">
      <w:pPr>
        <w:spacing w:line="120" w:lineRule="exact"/>
        <w:ind w:left="144" w:right="1296"/>
        <w:rPr>
          <w:rFonts w:ascii="Arial" w:hAnsi="Arial" w:cs="Arial"/>
        </w:rPr>
      </w:pPr>
    </w:p>
    <w:p w14:paraId="4F264758" w14:textId="77777777" w:rsidR="007129EB" w:rsidRDefault="00AA2F15">
      <w:pPr>
        <w:pStyle w:val="ListParagraph"/>
        <w:widowControl w:val="0"/>
        <w:autoSpaceDE w:val="0"/>
        <w:autoSpaceDN w:val="0"/>
        <w:adjustRightInd w:val="0"/>
        <w:spacing w:after="120"/>
        <w:ind w:left="144" w:right="144"/>
        <w:jc w:val="both"/>
        <w:textAlignment w:val="baseline"/>
        <w:rPr>
          <w:rFonts w:ascii="Arial" w:eastAsia="SimSun" w:hAnsi="Arial" w:cs="Arial"/>
          <w:sz w:val="24"/>
          <w:szCs w:val="24"/>
          <w:lang w:eastAsia="zh-CN"/>
        </w:rPr>
      </w:pPr>
      <w:r>
        <w:rPr>
          <w:rFonts w:ascii="Arial" w:eastAsia="SimSun" w:hAnsi="Arial" w:cs="Arial"/>
          <w:sz w:val="24"/>
          <w:szCs w:val="24"/>
          <w:lang w:eastAsia="zh-CN"/>
        </w:rPr>
        <w:t xml:space="preserve">This component will finance inter alia incremental operating costs of PORALG, Project Coordination Team (PCT), Project Implementation Teams (PITs) and Tanzania Rural and Urban Roads Agency (TARURA) to support coordination, financial management, procurement, monitoring and evaluation, and environmental and social management, to ensure the project is implemented efficiently, and in accordance with the fiduciary and environmental and social requirements. </w:t>
      </w:r>
    </w:p>
    <w:p w14:paraId="0A8BDFC0" w14:textId="77777777" w:rsidR="007129EB" w:rsidRDefault="007129EB">
      <w:pPr>
        <w:pStyle w:val="ListParagraph"/>
        <w:widowControl w:val="0"/>
        <w:autoSpaceDE w:val="0"/>
        <w:autoSpaceDN w:val="0"/>
        <w:adjustRightInd w:val="0"/>
        <w:spacing w:after="0"/>
        <w:ind w:left="144" w:right="144"/>
        <w:jc w:val="both"/>
        <w:textAlignment w:val="baseline"/>
        <w:rPr>
          <w:rFonts w:ascii="Arial" w:eastAsia="SimSun" w:hAnsi="Arial" w:cs="Arial"/>
          <w:sz w:val="24"/>
          <w:szCs w:val="24"/>
          <w:lang w:eastAsia="zh-CN"/>
        </w:rPr>
      </w:pPr>
    </w:p>
    <w:p w14:paraId="331387FE" w14:textId="77777777" w:rsidR="007129EB" w:rsidRDefault="00AA2F15">
      <w:pPr>
        <w:ind w:left="144" w:right="1296"/>
        <w:rPr>
          <w:rFonts w:ascii="Arial" w:hAnsi="Arial" w:cs="Arial"/>
          <w:b/>
          <w:bCs/>
          <w:spacing w:val="1"/>
        </w:rPr>
      </w:pPr>
      <w:r>
        <w:rPr>
          <w:rFonts w:ascii="Arial" w:hAnsi="Arial" w:cs="Arial"/>
          <w:b/>
          <w:bCs/>
          <w:spacing w:val="1"/>
        </w:rPr>
        <w:t xml:space="preserve">Component 4 – Contingent Emergency Response, CERC </w:t>
      </w:r>
    </w:p>
    <w:p w14:paraId="0F54DA71" w14:textId="77777777" w:rsidR="007129EB" w:rsidRDefault="007129EB">
      <w:pPr>
        <w:spacing w:line="240" w:lineRule="exact"/>
        <w:ind w:left="144" w:right="1296"/>
        <w:rPr>
          <w:rFonts w:ascii="Arial" w:hAnsi="Arial" w:cs="Arial"/>
        </w:rPr>
      </w:pPr>
    </w:p>
    <w:p w14:paraId="454CD93F" w14:textId="77777777" w:rsidR="007129EB" w:rsidRDefault="00AA2F15">
      <w:pPr>
        <w:pStyle w:val="ListParagraph"/>
        <w:widowControl w:val="0"/>
        <w:autoSpaceDE w:val="0"/>
        <w:autoSpaceDN w:val="0"/>
        <w:adjustRightInd w:val="0"/>
        <w:spacing w:after="120"/>
        <w:ind w:left="144" w:right="144"/>
        <w:jc w:val="both"/>
        <w:textAlignment w:val="baseline"/>
        <w:rPr>
          <w:rFonts w:ascii="Arial" w:eastAsia="SimSun" w:hAnsi="Arial" w:cs="Arial"/>
          <w:sz w:val="24"/>
          <w:szCs w:val="24"/>
          <w:lang w:eastAsia="zh-CN"/>
        </w:rPr>
      </w:pPr>
      <w:r>
        <w:rPr>
          <w:rFonts w:ascii="Arial" w:eastAsia="SimSun" w:hAnsi="Arial" w:cs="Arial"/>
          <w:sz w:val="24"/>
          <w:szCs w:val="24"/>
          <w:lang w:eastAsia="zh-CN"/>
        </w:rPr>
        <w:t xml:space="preserve">This component enables rapid response to eligible emergencies and disasters caused by natural and man-made events by providing contingent financing. Many TACTIC cities face increasing disaster risks associated with climate change impacts and rapid unplanned urbanization, with flooding during the rainy seasons being the most common recurring disaster. Several cities are in seismically active zones. This component will allow the Government of Tanzania to access project funds to support immediate disaster response, rehabilitation, and reconstruction needs. The CERC will initially have no funding allocation, but upon its activation uncommitted funds from other project components will be reallocated to serve the eligible needs. </w:t>
      </w:r>
    </w:p>
    <w:p w14:paraId="30372892" w14:textId="77777777" w:rsidR="007129EB" w:rsidRDefault="00AA2F15">
      <w:pPr>
        <w:pStyle w:val="BodyTextIndent"/>
        <w:widowControl w:val="0"/>
        <w:numPr>
          <w:ilvl w:val="0"/>
          <w:numId w:val="4"/>
        </w:numPr>
        <w:tabs>
          <w:tab w:val="clear" w:pos="1080"/>
        </w:tabs>
        <w:spacing w:before="240" w:after="240"/>
        <w:ind w:left="720"/>
        <w:rPr>
          <w:rFonts w:ascii="Arial" w:hAnsi="Arial" w:cs="Arial"/>
        </w:rPr>
      </w:pPr>
      <w:r>
        <w:rPr>
          <w:rFonts w:ascii="Arial" w:hAnsi="Arial" w:cs="Arial"/>
          <w:b/>
          <w:bCs/>
        </w:rPr>
        <w:t>SCOPE OF THE REQUIRED SERVICES</w:t>
      </w:r>
    </w:p>
    <w:p w14:paraId="4F1C24FB" w14:textId="77777777" w:rsidR="007129EB" w:rsidRDefault="00AA2F15">
      <w:pPr>
        <w:pStyle w:val="BodyTextIndent"/>
        <w:widowControl w:val="0"/>
        <w:spacing w:after="240"/>
        <w:ind w:left="0"/>
        <w:rPr>
          <w:rFonts w:ascii="Arial" w:hAnsi="Arial" w:cs="Arial"/>
          <w:b/>
          <w:bCs/>
        </w:rPr>
      </w:pPr>
      <w:r>
        <w:rPr>
          <w:rFonts w:ascii="Arial" w:hAnsi="Arial" w:cs="Arial"/>
          <w:b/>
        </w:rPr>
        <w:t>2.1</w:t>
      </w:r>
      <w:r>
        <w:rPr>
          <w:rFonts w:ascii="Arial" w:hAnsi="Arial" w:cs="Arial"/>
          <w:b/>
        </w:rPr>
        <w:tab/>
      </w:r>
      <w:r>
        <w:rPr>
          <w:rFonts w:ascii="Arial" w:hAnsi="Arial" w:cs="Arial"/>
          <w:b/>
          <w:bCs/>
        </w:rPr>
        <w:t>Supervision Consultancy Objectives</w:t>
      </w:r>
    </w:p>
    <w:p w14:paraId="05C39704" w14:textId="77777777" w:rsidR="007129EB" w:rsidRDefault="00AA2F15">
      <w:pPr>
        <w:pStyle w:val="BodyTextIndent"/>
        <w:widowControl w:val="0"/>
        <w:spacing w:after="240"/>
        <w:rPr>
          <w:rFonts w:ascii="Arial" w:hAnsi="Arial" w:cs="Arial"/>
        </w:rPr>
      </w:pPr>
      <w:bookmarkStart w:id="1" w:name="_Hlk127390120"/>
      <w:bookmarkStart w:id="2" w:name="_Hlk127433479"/>
      <w:r>
        <w:rPr>
          <w:rFonts w:ascii="Arial" w:hAnsi="Arial" w:cs="Arial"/>
        </w:rPr>
        <w:t>The Consultant’s Engineer/Project Manager shall perform and fulfil the following objectives: -</w:t>
      </w:r>
    </w:p>
    <w:bookmarkEnd w:id="1"/>
    <w:p w14:paraId="3B852229" w14:textId="77777777" w:rsidR="007129EB" w:rsidRDefault="00AA2F15">
      <w:pPr>
        <w:pStyle w:val="CommentText"/>
        <w:numPr>
          <w:ilvl w:val="0"/>
          <w:numId w:val="6"/>
        </w:numPr>
        <w:spacing w:line="276" w:lineRule="auto"/>
        <w:ind w:left="1276"/>
        <w:jc w:val="both"/>
        <w:rPr>
          <w:rFonts w:ascii="Arial" w:hAnsi="Arial" w:cs="Arial"/>
          <w:sz w:val="24"/>
          <w:szCs w:val="24"/>
        </w:rPr>
      </w:pPr>
      <w:r>
        <w:rPr>
          <w:rFonts w:ascii="Arial" w:hAnsi="Arial" w:cs="Arial"/>
          <w:sz w:val="24"/>
          <w:szCs w:val="24"/>
        </w:rPr>
        <w:t>Carry out design review</w:t>
      </w:r>
      <w:r>
        <w:rPr>
          <w:rFonts w:ascii="Arial" w:hAnsi="Arial" w:cs="Arial"/>
          <w:sz w:val="24"/>
          <w:szCs w:val="24"/>
          <w:lang w:val="en-US"/>
        </w:rPr>
        <w:t xml:space="preserve"> and prepare design review report and revised set of contract </w:t>
      </w:r>
      <w:bookmarkStart w:id="3" w:name="_Hlk127390148"/>
      <w:r>
        <w:rPr>
          <w:rFonts w:ascii="Arial" w:hAnsi="Arial" w:cs="Arial"/>
          <w:sz w:val="24"/>
          <w:szCs w:val="24"/>
          <w:lang w:val="en-US"/>
        </w:rPr>
        <w:t>documents for construction</w:t>
      </w:r>
    </w:p>
    <w:p w14:paraId="7D7C5116" w14:textId="77777777" w:rsidR="007129EB" w:rsidRDefault="00AA2F15">
      <w:pPr>
        <w:pStyle w:val="CommentText"/>
        <w:numPr>
          <w:ilvl w:val="0"/>
          <w:numId w:val="6"/>
        </w:numPr>
        <w:spacing w:line="276" w:lineRule="auto"/>
        <w:ind w:left="1276"/>
        <w:jc w:val="both"/>
        <w:rPr>
          <w:rFonts w:ascii="Arial" w:hAnsi="Arial" w:cs="Arial"/>
          <w:sz w:val="24"/>
          <w:szCs w:val="24"/>
        </w:rPr>
      </w:pPr>
      <w:r>
        <w:rPr>
          <w:rFonts w:ascii="Arial" w:hAnsi="Arial" w:cs="Arial"/>
          <w:sz w:val="24"/>
          <w:szCs w:val="24"/>
        </w:rPr>
        <w:t xml:space="preserve">Carry out any required redesign and design of any new additional scope in relation to this assignment </w:t>
      </w:r>
    </w:p>
    <w:bookmarkEnd w:id="3"/>
    <w:p w14:paraId="253FC329" w14:textId="77777777" w:rsidR="007129EB" w:rsidRDefault="00AA2F15">
      <w:pPr>
        <w:pStyle w:val="CommentText"/>
        <w:numPr>
          <w:ilvl w:val="0"/>
          <w:numId w:val="6"/>
        </w:numPr>
        <w:spacing w:line="276" w:lineRule="auto"/>
        <w:ind w:left="1276"/>
        <w:jc w:val="both"/>
        <w:rPr>
          <w:rFonts w:ascii="Arial" w:hAnsi="Arial" w:cs="Arial"/>
          <w:sz w:val="24"/>
          <w:szCs w:val="24"/>
        </w:rPr>
      </w:pPr>
      <w:r>
        <w:rPr>
          <w:rFonts w:ascii="Arial" w:hAnsi="Arial" w:cs="Arial"/>
          <w:sz w:val="24"/>
          <w:szCs w:val="24"/>
        </w:rPr>
        <w:t>Act as</w:t>
      </w:r>
      <w:bookmarkStart w:id="4" w:name="_Hlk127390310"/>
      <w:r>
        <w:rPr>
          <w:rFonts w:ascii="Arial" w:hAnsi="Arial" w:cs="Arial"/>
          <w:sz w:val="24"/>
          <w:szCs w:val="24"/>
          <w:lang w:val="en-US"/>
        </w:rPr>
        <w:t xml:space="preserve"> </w:t>
      </w:r>
      <w:r>
        <w:rPr>
          <w:rFonts w:ascii="Arial" w:hAnsi="Arial" w:cs="Arial"/>
          <w:sz w:val="24"/>
          <w:szCs w:val="24"/>
        </w:rPr>
        <w:t>Project Manager</w:t>
      </w:r>
      <w:r>
        <w:rPr>
          <w:rFonts w:ascii="Arial" w:hAnsi="Arial" w:cs="Arial"/>
          <w:sz w:val="24"/>
          <w:szCs w:val="24"/>
          <w:lang w:val="en-US"/>
        </w:rPr>
        <w:t xml:space="preserve"> for supervision of at least </w:t>
      </w:r>
      <w:r>
        <w:rPr>
          <w:rFonts w:ascii="Arial" w:hAnsi="Arial" w:cs="Arial"/>
          <w:sz w:val="24"/>
          <w:szCs w:val="24"/>
        </w:rPr>
        <w:t xml:space="preserve">two construction </w:t>
      </w:r>
      <w:bookmarkEnd w:id="4"/>
      <w:r>
        <w:rPr>
          <w:rFonts w:ascii="Arial" w:hAnsi="Arial" w:cs="Arial"/>
          <w:sz w:val="24"/>
          <w:szCs w:val="24"/>
        </w:rPr>
        <w:t>contracts</w:t>
      </w:r>
    </w:p>
    <w:p w14:paraId="1A2ED3A3" w14:textId="77777777" w:rsidR="007129EB" w:rsidRDefault="00AA2F15">
      <w:pPr>
        <w:pStyle w:val="CommentText"/>
        <w:numPr>
          <w:ilvl w:val="0"/>
          <w:numId w:val="6"/>
        </w:numPr>
        <w:spacing w:line="276" w:lineRule="auto"/>
        <w:ind w:left="1276"/>
        <w:jc w:val="both"/>
        <w:rPr>
          <w:rFonts w:ascii="Arial" w:hAnsi="Arial" w:cs="Arial"/>
          <w:sz w:val="24"/>
          <w:szCs w:val="24"/>
        </w:rPr>
      </w:pPr>
      <w:r>
        <w:rPr>
          <w:rFonts w:ascii="Arial" w:hAnsi="Arial" w:cs="Arial"/>
          <w:sz w:val="24"/>
          <w:szCs w:val="24"/>
        </w:rPr>
        <w:t>Supervise ESMP implementation and ensure compliance with Occupational Health and Safety (OHS) measures</w:t>
      </w:r>
    </w:p>
    <w:p w14:paraId="1179E298" w14:textId="77777777" w:rsidR="007129EB" w:rsidRDefault="00AA2F15">
      <w:pPr>
        <w:pStyle w:val="CommentText"/>
        <w:numPr>
          <w:ilvl w:val="0"/>
          <w:numId w:val="6"/>
        </w:numPr>
        <w:spacing w:line="276" w:lineRule="auto"/>
        <w:ind w:left="1276"/>
        <w:jc w:val="both"/>
        <w:rPr>
          <w:rFonts w:ascii="Arial" w:hAnsi="Arial" w:cs="Arial"/>
          <w:sz w:val="24"/>
          <w:szCs w:val="24"/>
        </w:rPr>
      </w:pPr>
      <w:r>
        <w:rPr>
          <w:rFonts w:ascii="Arial" w:hAnsi="Arial" w:cs="Arial"/>
          <w:sz w:val="24"/>
          <w:szCs w:val="24"/>
        </w:rPr>
        <w:t>Prepare substantial completion certificates and review/validate as-built drawings</w:t>
      </w:r>
    </w:p>
    <w:p w14:paraId="0BF6948C" w14:textId="77777777" w:rsidR="007129EB" w:rsidRDefault="00AA2F15">
      <w:pPr>
        <w:pStyle w:val="CommentText"/>
        <w:numPr>
          <w:ilvl w:val="0"/>
          <w:numId w:val="6"/>
        </w:numPr>
        <w:spacing w:line="276" w:lineRule="auto"/>
        <w:ind w:left="1276"/>
        <w:jc w:val="both"/>
        <w:rPr>
          <w:rFonts w:ascii="Arial" w:hAnsi="Arial" w:cs="Arial"/>
          <w:sz w:val="24"/>
          <w:szCs w:val="24"/>
        </w:rPr>
      </w:pPr>
      <w:r>
        <w:rPr>
          <w:rFonts w:ascii="Arial" w:hAnsi="Arial" w:cs="Arial"/>
          <w:sz w:val="24"/>
          <w:szCs w:val="24"/>
        </w:rPr>
        <w:t>Monitor Defects Liability Period (DLP)</w:t>
      </w:r>
    </w:p>
    <w:p w14:paraId="0DAD8299" w14:textId="77777777" w:rsidR="007129EB" w:rsidRDefault="00AA2F15">
      <w:pPr>
        <w:pStyle w:val="CommentText"/>
        <w:numPr>
          <w:ilvl w:val="0"/>
          <w:numId w:val="6"/>
        </w:numPr>
        <w:spacing w:line="276" w:lineRule="auto"/>
        <w:ind w:left="1276"/>
        <w:jc w:val="both"/>
        <w:rPr>
          <w:rFonts w:ascii="Arial" w:hAnsi="Arial" w:cs="Arial"/>
          <w:sz w:val="24"/>
          <w:szCs w:val="24"/>
        </w:rPr>
      </w:pPr>
      <w:r>
        <w:rPr>
          <w:rFonts w:ascii="Arial" w:hAnsi="Arial" w:cs="Arial"/>
          <w:sz w:val="24"/>
          <w:szCs w:val="24"/>
        </w:rPr>
        <w:t>Contract completion and handover</w:t>
      </w:r>
    </w:p>
    <w:p w14:paraId="5477E2D9" w14:textId="77777777" w:rsidR="007129EB" w:rsidRDefault="00AA2F15">
      <w:pPr>
        <w:pStyle w:val="CommentText"/>
        <w:numPr>
          <w:ilvl w:val="0"/>
          <w:numId w:val="6"/>
        </w:numPr>
        <w:spacing w:line="276" w:lineRule="auto"/>
        <w:ind w:left="1276"/>
        <w:jc w:val="both"/>
        <w:rPr>
          <w:rFonts w:ascii="Arial" w:hAnsi="Arial" w:cs="Arial"/>
          <w:sz w:val="24"/>
          <w:szCs w:val="24"/>
        </w:rPr>
      </w:pPr>
      <w:r>
        <w:rPr>
          <w:rFonts w:ascii="Arial" w:hAnsi="Arial" w:cs="Arial"/>
          <w:sz w:val="24"/>
          <w:szCs w:val="24"/>
        </w:rPr>
        <w:t xml:space="preserve">Knowledge transfer to strengthen engineering and technical capacity of the TACTIC Project </w:t>
      </w:r>
      <w:r>
        <w:rPr>
          <w:rFonts w:ascii="Arial" w:hAnsi="Arial" w:cs="Arial"/>
          <w:sz w:val="24"/>
          <w:szCs w:val="24"/>
          <w:lang w:val="en-US"/>
        </w:rPr>
        <w:t xml:space="preserve">Implementation </w:t>
      </w:r>
      <w:r>
        <w:rPr>
          <w:rFonts w:ascii="Arial" w:hAnsi="Arial" w:cs="Arial"/>
          <w:sz w:val="24"/>
          <w:szCs w:val="24"/>
        </w:rPr>
        <w:t>Team</w:t>
      </w:r>
      <w:r>
        <w:rPr>
          <w:rFonts w:ascii="Arial" w:hAnsi="Arial" w:cs="Arial"/>
          <w:sz w:val="24"/>
          <w:szCs w:val="24"/>
          <w:lang w:val="en-US"/>
        </w:rPr>
        <w:t xml:space="preserve"> (PIT)</w:t>
      </w:r>
    </w:p>
    <w:p w14:paraId="164692AD" w14:textId="77777777" w:rsidR="007129EB" w:rsidRDefault="00AA2F15">
      <w:pPr>
        <w:pStyle w:val="CommentText"/>
        <w:numPr>
          <w:ilvl w:val="0"/>
          <w:numId w:val="6"/>
        </w:numPr>
        <w:spacing w:line="276" w:lineRule="auto"/>
        <w:ind w:left="1276"/>
        <w:jc w:val="both"/>
        <w:rPr>
          <w:sz w:val="24"/>
          <w:szCs w:val="24"/>
        </w:rPr>
      </w:pPr>
      <w:r>
        <w:rPr>
          <w:rFonts w:ascii="Arial" w:hAnsi="Arial" w:cs="Arial"/>
          <w:sz w:val="24"/>
          <w:szCs w:val="24"/>
        </w:rPr>
        <w:t>Review and develop O&amp;M manuals to reflect the updated features during the implementation</w:t>
      </w:r>
    </w:p>
    <w:p w14:paraId="2C75A348" w14:textId="77777777" w:rsidR="007129EB" w:rsidRDefault="00AA2F15">
      <w:pPr>
        <w:pStyle w:val="CommentText"/>
        <w:numPr>
          <w:ilvl w:val="0"/>
          <w:numId w:val="6"/>
        </w:numPr>
        <w:spacing w:line="276" w:lineRule="auto"/>
        <w:ind w:left="1276"/>
        <w:jc w:val="both"/>
        <w:rPr>
          <w:sz w:val="24"/>
          <w:szCs w:val="24"/>
        </w:rPr>
      </w:pPr>
      <w:bookmarkStart w:id="5" w:name="_Hlk127390345"/>
      <w:r>
        <w:rPr>
          <w:rFonts w:ascii="Arial" w:hAnsi="Arial" w:cs="Arial"/>
          <w:sz w:val="24"/>
          <w:szCs w:val="24"/>
        </w:rPr>
        <w:t xml:space="preserve">Any other tasks assigned by the client in relation to this assignment. </w:t>
      </w:r>
    </w:p>
    <w:bookmarkEnd w:id="2"/>
    <w:bookmarkEnd w:id="5"/>
    <w:p w14:paraId="3805CFFB" w14:textId="77777777" w:rsidR="007129EB" w:rsidRDefault="007129EB">
      <w:pPr>
        <w:pStyle w:val="CommentText"/>
        <w:ind w:left="1276"/>
        <w:rPr>
          <w:sz w:val="24"/>
          <w:szCs w:val="24"/>
        </w:rPr>
      </w:pPr>
    </w:p>
    <w:p w14:paraId="5208AD52" w14:textId="77777777" w:rsidR="007129EB" w:rsidRDefault="007129EB">
      <w:pPr>
        <w:pStyle w:val="BodyTextIndent"/>
        <w:widowControl w:val="0"/>
        <w:spacing w:after="240"/>
        <w:ind w:left="0"/>
        <w:rPr>
          <w:rFonts w:ascii="Arial" w:hAnsi="Arial" w:cs="Arial"/>
          <w:b/>
        </w:rPr>
      </w:pPr>
    </w:p>
    <w:p w14:paraId="31EDF42A" w14:textId="77777777" w:rsidR="007129EB" w:rsidRDefault="00AA2F15">
      <w:pPr>
        <w:pStyle w:val="BodyTextIndent"/>
        <w:widowControl w:val="0"/>
        <w:spacing w:after="240"/>
        <w:ind w:left="0"/>
        <w:rPr>
          <w:rFonts w:ascii="Arial" w:hAnsi="Arial" w:cs="Arial"/>
          <w:b/>
          <w:bCs/>
        </w:rPr>
      </w:pPr>
      <w:r>
        <w:rPr>
          <w:rFonts w:ascii="Arial" w:hAnsi="Arial" w:cs="Arial"/>
          <w:b/>
        </w:rPr>
        <w:lastRenderedPageBreak/>
        <w:t>2.2</w:t>
      </w:r>
      <w:r>
        <w:rPr>
          <w:rFonts w:ascii="Arial" w:hAnsi="Arial" w:cs="Arial"/>
          <w:b/>
        </w:rPr>
        <w:tab/>
      </w:r>
      <w:r>
        <w:rPr>
          <w:rFonts w:ascii="Arial" w:hAnsi="Arial" w:cs="Arial"/>
          <w:b/>
          <w:bCs/>
        </w:rPr>
        <w:t xml:space="preserve">Scope of Required </w:t>
      </w:r>
      <w:r>
        <w:rPr>
          <w:rFonts w:ascii="Arial" w:hAnsi="Arial" w:cs="Arial"/>
          <w:b/>
        </w:rPr>
        <w:t>Supervision Services</w:t>
      </w:r>
    </w:p>
    <w:p w14:paraId="10BCACC7" w14:textId="074F61EE" w:rsidR="007129EB" w:rsidRDefault="00AA2F15">
      <w:pPr>
        <w:widowControl w:val="0"/>
        <w:tabs>
          <w:tab w:val="left" w:pos="720"/>
        </w:tabs>
        <w:ind w:left="720"/>
        <w:jc w:val="both"/>
        <w:rPr>
          <w:rFonts w:ascii="Arial" w:hAnsi="Arial" w:cs="Arial"/>
        </w:rPr>
      </w:pPr>
      <w:r>
        <w:rPr>
          <w:rFonts w:ascii="Arial" w:hAnsi="Arial" w:cs="Arial"/>
        </w:rPr>
        <w:t>The Clie</w:t>
      </w:r>
      <w:r w:rsidRPr="001B063B">
        <w:rPr>
          <w:rFonts w:ascii="Arial" w:hAnsi="Arial" w:cs="Arial"/>
        </w:rPr>
        <w:t>nt (</w:t>
      </w:r>
      <w:r w:rsidR="00AD42B1" w:rsidRPr="001B063B">
        <w:rPr>
          <w:rFonts w:ascii="Arial" w:hAnsi="Arial" w:cs="Arial"/>
          <w:lang w:val="en-US"/>
        </w:rPr>
        <w:t>Kibaha Town</w:t>
      </w:r>
      <w:r w:rsidRPr="001B063B">
        <w:rPr>
          <w:rFonts w:ascii="Arial" w:hAnsi="Arial" w:cs="Arial"/>
        </w:rPr>
        <w:t xml:space="preserve"> Council) now</w:t>
      </w:r>
      <w:r>
        <w:rPr>
          <w:rFonts w:ascii="Arial" w:hAnsi="Arial" w:cs="Arial"/>
        </w:rPr>
        <w:t xml:space="preserve"> wishes to employ the Consultant</w:t>
      </w:r>
      <w:r>
        <w:rPr>
          <w:rFonts w:ascii="Arial" w:hAnsi="Arial" w:cs="Arial"/>
          <w:lang w:val="en-US"/>
        </w:rPr>
        <w:t xml:space="preserve"> (firm) who shall act as t</w:t>
      </w:r>
      <w:r>
        <w:rPr>
          <w:rFonts w:ascii="Arial" w:hAnsi="Arial" w:cs="Arial"/>
        </w:rPr>
        <w:t>he Project Manager</w:t>
      </w:r>
      <w:r>
        <w:rPr>
          <w:rFonts w:ascii="Arial" w:hAnsi="Arial" w:cs="Arial"/>
          <w:lang w:val="en-US"/>
        </w:rPr>
        <w:t xml:space="preserve">, to be </w:t>
      </w:r>
      <w:r>
        <w:rPr>
          <w:rFonts w:ascii="Arial" w:hAnsi="Arial" w:cs="Arial"/>
        </w:rPr>
        <w:t xml:space="preserve">responsible for supervising the execution of the </w:t>
      </w:r>
      <w:r>
        <w:rPr>
          <w:rFonts w:ascii="Arial" w:hAnsi="Arial" w:cs="Arial"/>
          <w:lang w:val="en-US"/>
        </w:rPr>
        <w:t>construction w</w:t>
      </w:r>
      <w:r>
        <w:rPr>
          <w:rFonts w:ascii="Arial" w:hAnsi="Arial" w:cs="Arial"/>
        </w:rPr>
        <w:t>orks and administering the Contract</w:t>
      </w:r>
      <w:r>
        <w:rPr>
          <w:rFonts w:ascii="Arial" w:hAnsi="Arial" w:cs="Arial"/>
          <w:lang w:val="en-US"/>
        </w:rPr>
        <w:t>or’s Contract on behalf of the Employer. U</w:t>
      </w:r>
      <w:r>
        <w:rPr>
          <w:rFonts w:ascii="Arial" w:hAnsi="Arial" w:cs="Arial"/>
        </w:rPr>
        <w:t>nder the contract for supervision services</w:t>
      </w:r>
      <w:r>
        <w:rPr>
          <w:rFonts w:ascii="Arial" w:hAnsi="Arial" w:cs="Arial"/>
          <w:lang w:val="en-US"/>
        </w:rPr>
        <w:t xml:space="preserve">, the Consultant will </w:t>
      </w:r>
      <w:r>
        <w:rPr>
          <w:rFonts w:ascii="Arial" w:hAnsi="Arial" w:cs="Arial"/>
        </w:rPr>
        <w:t xml:space="preserve">provide direct on-site supervision of the construction works under the TACTIC Project and after their </w:t>
      </w:r>
      <w:r w:rsidR="00375452">
        <w:rPr>
          <w:rFonts w:ascii="Arial" w:hAnsi="Arial" w:cs="Arial"/>
        </w:rPr>
        <w:t>completion</w:t>
      </w:r>
      <w:r w:rsidR="00375452">
        <w:rPr>
          <w:rFonts w:ascii="Arial" w:hAnsi="Arial" w:cs="Arial"/>
          <w:lang w:val="en-US"/>
        </w:rPr>
        <w:t xml:space="preserve"> and</w:t>
      </w:r>
      <w:r>
        <w:rPr>
          <w:rFonts w:ascii="Arial" w:hAnsi="Arial" w:cs="Arial"/>
        </w:rPr>
        <w:t xml:space="preserve"> provide part-time supervision of the defect liability period. The supervision services are to be preceded by a comprehensive review of the contract documents (detail</w:t>
      </w:r>
      <w:r>
        <w:rPr>
          <w:rFonts w:ascii="Arial" w:hAnsi="Arial" w:cs="Arial"/>
          <w:lang w:val="en-US"/>
        </w:rPr>
        <w:t>ing of</w:t>
      </w:r>
      <w:r>
        <w:rPr>
          <w:rFonts w:ascii="Arial" w:hAnsi="Arial" w:cs="Arial"/>
        </w:rPr>
        <w:t xml:space="preserve"> design</w:t>
      </w:r>
      <w:r>
        <w:rPr>
          <w:rFonts w:ascii="Arial" w:hAnsi="Arial" w:cs="Arial"/>
          <w:lang w:val="en-US"/>
        </w:rPr>
        <w:t>s</w:t>
      </w:r>
      <w:r>
        <w:rPr>
          <w:rFonts w:ascii="Arial" w:hAnsi="Arial" w:cs="Arial"/>
        </w:rPr>
        <w:t xml:space="preserve"> and production</w:t>
      </w:r>
      <w:r>
        <w:rPr>
          <w:rFonts w:ascii="Arial" w:hAnsi="Arial" w:cs="Arial"/>
          <w:lang w:val="en-US"/>
        </w:rPr>
        <w:t xml:space="preserve"> of required </w:t>
      </w:r>
      <w:r>
        <w:rPr>
          <w:rFonts w:ascii="Arial" w:hAnsi="Arial" w:cs="Arial"/>
        </w:rPr>
        <w:t>information</w:t>
      </w:r>
      <w:r>
        <w:rPr>
          <w:rFonts w:ascii="Arial" w:hAnsi="Arial" w:cs="Arial"/>
          <w:lang w:val="en-US"/>
        </w:rPr>
        <w:t>/data for sub-projects</w:t>
      </w:r>
      <w:r>
        <w:rPr>
          <w:rFonts w:ascii="Arial" w:hAnsi="Arial" w:cs="Arial"/>
        </w:rPr>
        <w:t xml:space="preserve">). Furthermore, the consultant will provide technical </w:t>
      </w:r>
      <w:r w:rsidR="00935D7E" w:rsidRPr="00935D7E">
        <w:rPr>
          <w:rFonts w:ascii="Arial" w:hAnsi="Arial" w:cs="Arial"/>
        </w:rPr>
        <w:t>services/assistance</w:t>
      </w:r>
      <w:r>
        <w:rPr>
          <w:rFonts w:ascii="Arial" w:hAnsi="Arial" w:cs="Arial"/>
        </w:rPr>
        <w:t xml:space="preserve"> </w:t>
      </w:r>
      <w:r>
        <w:rPr>
          <w:rFonts w:ascii="Arial" w:hAnsi="Arial" w:cs="Arial"/>
          <w:lang w:val="en-US"/>
        </w:rPr>
        <w:t>or</w:t>
      </w:r>
      <w:r>
        <w:rPr>
          <w:rFonts w:ascii="Arial" w:hAnsi="Arial" w:cs="Arial"/>
        </w:rPr>
        <w:t xml:space="preserve"> advi</w:t>
      </w:r>
      <w:r>
        <w:rPr>
          <w:rFonts w:ascii="Arial" w:hAnsi="Arial" w:cs="Arial"/>
          <w:lang w:val="en-US"/>
        </w:rPr>
        <w:t>c</w:t>
      </w:r>
      <w:r>
        <w:rPr>
          <w:rFonts w:ascii="Arial" w:hAnsi="Arial" w:cs="Arial"/>
        </w:rPr>
        <w:t xml:space="preserve">e on </w:t>
      </w:r>
      <w:r>
        <w:rPr>
          <w:rFonts w:ascii="Arial" w:hAnsi="Arial" w:cs="Arial"/>
          <w:lang w:val="en-US"/>
        </w:rPr>
        <w:t>a</w:t>
      </w:r>
      <w:r>
        <w:rPr>
          <w:rFonts w:ascii="Arial" w:hAnsi="Arial" w:cs="Arial"/>
        </w:rPr>
        <w:t xml:space="preserve">ny other tasks assigned by the </w:t>
      </w:r>
      <w:r>
        <w:rPr>
          <w:rFonts w:ascii="Arial" w:hAnsi="Arial" w:cs="Arial"/>
          <w:lang w:val="en-US"/>
        </w:rPr>
        <w:t>C</w:t>
      </w:r>
      <w:r>
        <w:rPr>
          <w:rFonts w:ascii="Arial" w:hAnsi="Arial" w:cs="Arial"/>
        </w:rPr>
        <w:t>lient in relation to this assignment.</w:t>
      </w:r>
      <w:r>
        <w:rPr>
          <w:rFonts w:ascii="Arial" w:hAnsi="Arial" w:cs="Arial"/>
          <w:lang w:val="en-US"/>
        </w:rPr>
        <w:t xml:space="preserve"> The following are the main works to be supervised under the TACTIC Proj</w:t>
      </w:r>
      <w:r w:rsidRPr="001B063B">
        <w:rPr>
          <w:rFonts w:ascii="Arial" w:hAnsi="Arial" w:cs="Arial"/>
          <w:lang w:val="en-US"/>
        </w:rPr>
        <w:t xml:space="preserve">ect in </w:t>
      </w:r>
      <w:r w:rsidR="00AD42B1" w:rsidRPr="001B063B">
        <w:rPr>
          <w:rFonts w:ascii="Arial" w:hAnsi="Arial" w:cs="Arial"/>
          <w:lang w:val="en-US"/>
        </w:rPr>
        <w:t>Kibaha Town</w:t>
      </w:r>
      <w:r w:rsidRPr="001B063B">
        <w:rPr>
          <w:rFonts w:ascii="Arial" w:hAnsi="Arial" w:cs="Arial"/>
        </w:rPr>
        <w:t>:</w:t>
      </w:r>
    </w:p>
    <w:p w14:paraId="313D06A4" w14:textId="77777777" w:rsidR="007129EB" w:rsidRDefault="007129EB">
      <w:pPr>
        <w:widowControl w:val="0"/>
        <w:tabs>
          <w:tab w:val="left" w:pos="720"/>
        </w:tabs>
        <w:ind w:left="720"/>
        <w:jc w:val="both"/>
        <w:rPr>
          <w:rFonts w:ascii="Arial" w:hAnsi="Arial" w:cs="Arial"/>
        </w:rPr>
      </w:pPr>
    </w:p>
    <w:tbl>
      <w:tblPr>
        <w:tblW w:w="0" w:type="auto"/>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3811"/>
        <w:gridCol w:w="3725"/>
      </w:tblGrid>
      <w:tr w:rsidR="007129EB" w14:paraId="20CFB284" w14:textId="77777777" w:rsidTr="00F7256D">
        <w:trPr>
          <w:trHeight w:val="557"/>
        </w:trPr>
        <w:tc>
          <w:tcPr>
            <w:tcW w:w="1397" w:type="dxa"/>
            <w:noWrap/>
            <w:vAlign w:val="center"/>
          </w:tcPr>
          <w:p w14:paraId="0D348BD6" w14:textId="77777777" w:rsidR="007129EB" w:rsidRDefault="00AA2F15">
            <w:pPr>
              <w:pStyle w:val="BodyTextIndent"/>
              <w:widowControl w:val="0"/>
              <w:tabs>
                <w:tab w:val="clear" w:pos="720"/>
                <w:tab w:val="left" w:pos="72"/>
              </w:tabs>
              <w:spacing w:before="120"/>
              <w:ind w:left="72"/>
              <w:jc w:val="center"/>
              <w:rPr>
                <w:rFonts w:ascii="Arial" w:hAnsi="Arial" w:cs="Arial"/>
                <w:b/>
                <w:sz w:val="22"/>
                <w:szCs w:val="22"/>
              </w:rPr>
            </w:pPr>
            <w:r>
              <w:rPr>
                <w:rFonts w:ascii="Arial" w:hAnsi="Arial" w:cs="Arial"/>
                <w:b/>
                <w:sz w:val="22"/>
                <w:szCs w:val="22"/>
              </w:rPr>
              <w:t>Works Package</w:t>
            </w:r>
          </w:p>
        </w:tc>
        <w:tc>
          <w:tcPr>
            <w:tcW w:w="3811" w:type="dxa"/>
            <w:vAlign w:val="center"/>
          </w:tcPr>
          <w:p w14:paraId="33E54472" w14:textId="77777777" w:rsidR="007129EB" w:rsidRDefault="00AA2F15">
            <w:pPr>
              <w:pStyle w:val="BodyTextIndent"/>
              <w:widowControl w:val="0"/>
              <w:tabs>
                <w:tab w:val="clear" w:pos="720"/>
                <w:tab w:val="left" w:pos="272"/>
              </w:tabs>
              <w:spacing w:before="120" w:after="120"/>
              <w:ind w:left="182"/>
              <w:jc w:val="center"/>
              <w:rPr>
                <w:rFonts w:ascii="Arial" w:hAnsi="Arial" w:cs="Arial"/>
                <w:b/>
                <w:sz w:val="22"/>
                <w:szCs w:val="22"/>
              </w:rPr>
            </w:pPr>
            <w:r>
              <w:rPr>
                <w:rFonts w:ascii="Arial" w:hAnsi="Arial" w:cs="Arial"/>
                <w:b/>
                <w:sz w:val="22"/>
                <w:szCs w:val="22"/>
              </w:rPr>
              <w:t>Description</w:t>
            </w:r>
          </w:p>
        </w:tc>
        <w:tc>
          <w:tcPr>
            <w:tcW w:w="3725" w:type="dxa"/>
            <w:vAlign w:val="center"/>
          </w:tcPr>
          <w:p w14:paraId="7D7F89A0" w14:textId="77777777" w:rsidR="007129EB" w:rsidRDefault="00AA2F15">
            <w:pPr>
              <w:pStyle w:val="BodyTextIndent"/>
              <w:widowControl w:val="0"/>
              <w:tabs>
                <w:tab w:val="clear" w:pos="720"/>
                <w:tab w:val="left" w:pos="0"/>
              </w:tabs>
              <w:spacing w:before="120" w:after="120"/>
              <w:ind w:left="0"/>
              <w:jc w:val="center"/>
              <w:rPr>
                <w:rFonts w:ascii="Arial" w:hAnsi="Arial" w:cs="Arial"/>
                <w:b/>
                <w:sz w:val="22"/>
                <w:szCs w:val="22"/>
              </w:rPr>
            </w:pPr>
            <w:r>
              <w:rPr>
                <w:rFonts w:ascii="Arial" w:hAnsi="Arial" w:cs="Arial"/>
                <w:b/>
                <w:sz w:val="22"/>
                <w:szCs w:val="22"/>
                <w:lang w:val="en-US"/>
              </w:rPr>
              <w:t xml:space="preserve">Approx. </w:t>
            </w:r>
            <w:r>
              <w:rPr>
                <w:rFonts w:ascii="Arial" w:hAnsi="Arial" w:cs="Arial"/>
                <w:b/>
                <w:sz w:val="22"/>
                <w:szCs w:val="22"/>
              </w:rPr>
              <w:t>Scope</w:t>
            </w:r>
          </w:p>
        </w:tc>
      </w:tr>
      <w:tr w:rsidR="007129EB" w14:paraId="06FA722E" w14:textId="77777777" w:rsidTr="00F7256D">
        <w:trPr>
          <w:trHeight w:val="793"/>
        </w:trPr>
        <w:tc>
          <w:tcPr>
            <w:tcW w:w="1397" w:type="dxa"/>
            <w:noWrap/>
            <w:vAlign w:val="center"/>
          </w:tcPr>
          <w:p w14:paraId="5B00414D" w14:textId="77777777" w:rsidR="007129EB" w:rsidRPr="00D2265F" w:rsidRDefault="00AA2F15">
            <w:pPr>
              <w:pStyle w:val="BodyTextIndent"/>
              <w:widowControl w:val="0"/>
              <w:tabs>
                <w:tab w:val="clear" w:pos="720"/>
                <w:tab w:val="left" w:pos="72"/>
              </w:tabs>
              <w:spacing w:before="120"/>
              <w:ind w:left="72"/>
              <w:rPr>
                <w:rFonts w:ascii="Arial" w:hAnsi="Arial" w:cs="Arial"/>
                <w:sz w:val="22"/>
                <w:szCs w:val="22"/>
              </w:rPr>
            </w:pPr>
            <w:r w:rsidRPr="00D2265F">
              <w:rPr>
                <w:rFonts w:ascii="Arial" w:hAnsi="Arial" w:cs="Arial"/>
                <w:sz w:val="22"/>
                <w:szCs w:val="22"/>
              </w:rPr>
              <w:t>Package 1</w:t>
            </w:r>
          </w:p>
        </w:tc>
        <w:tc>
          <w:tcPr>
            <w:tcW w:w="3811" w:type="dxa"/>
            <w:vAlign w:val="center"/>
          </w:tcPr>
          <w:p w14:paraId="33D60E86" w14:textId="46083559" w:rsidR="006C12B1" w:rsidRPr="00D2265F" w:rsidRDefault="004A12C4" w:rsidP="0098445C">
            <w:pPr>
              <w:pStyle w:val="BodyTextIndent"/>
              <w:widowControl w:val="0"/>
              <w:tabs>
                <w:tab w:val="left" w:pos="0"/>
              </w:tabs>
              <w:spacing w:before="120" w:after="120"/>
              <w:ind w:left="0"/>
              <w:rPr>
                <w:rFonts w:ascii="Arial" w:hAnsi="Arial" w:cs="Arial"/>
                <w:sz w:val="22"/>
                <w:szCs w:val="22"/>
              </w:rPr>
            </w:pPr>
            <w:r w:rsidRPr="004A12C4">
              <w:rPr>
                <w:rFonts w:ascii="Arial" w:hAnsi="Arial" w:cs="Arial"/>
                <w:sz w:val="22"/>
                <w:szCs w:val="22"/>
              </w:rPr>
              <w:t xml:space="preserve">Upgrading of TUGHE-Anglican, Picha ya Ndege-Lulanzi Hospital-NDC Roads and Construction of Mnarani Market &amp; CBD Recreational Area in Kibaha </w:t>
            </w:r>
            <w:r w:rsidR="00D657F6" w:rsidRPr="004A12C4">
              <w:rPr>
                <w:rFonts w:ascii="Arial" w:hAnsi="Arial" w:cs="Arial"/>
                <w:sz w:val="22"/>
                <w:szCs w:val="22"/>
              </w:rPr>
              <w:t>Town.</w:t>
            </w:r>
          </w:p>
        </w:tc>
        <w:tc>
          <w:tcPr>
            <w:tcW w:w="3725" w:type="dxa"/>
            <w:vAlign w:val="center"/>
          </w:tcPr>
          <w:p w14:paraId="7DA09212" w14:textId="77777777" w:rsidR="007129EB" w:rsidRPr="00B946FF" w:rsidRDefault="00AA2F15" w:rsidP="00D2265F">
            <w:pPr>
              <w:pStyle w:val="BodyTextIndent"/>
              <w:widowControl w:val="0"/>
              <w:numPr>
                <w:ilvl w:val="0"/>
                <w:numId w:val="7"/>
              </w:numPr>
              <w:tabs>
                <w:tab w:val="clear" w:pos="720"/>
                <w:tab w:val="left" w:pos="0"/>
              </w:tabs>
              <w:spacing w:beforeLines="50" w:before="120"/>
              <w:ind w:left="180" w:hanging="180"/>
              <w:rPr>
                <w:rFonts w:ascii="Arial" w:hAnsi="Arial" w:cs="Arial"/>
                <w:sz w:val="22"/>
                <w:szCs w:val="22"/>
                <w:highlight w:val="yellow"/>
                <w:lang w:val="en-US"/>
              </w:rPr>
            </w:pPr>
            <w:r w:rsidRPr="00F7256D">
              <w:rPr>
                <w:rFonts w:ascii="Arial" w:hAnsi="Arial" w:cs="Arial"/>
                <w:sz w:val="22"/>
                <w:szCs w:val="22"/>
                <w:lang w:val="en-US"/>
              </w:rPr>
              <w:t xml:space="preserve">Roads = </w:t>
            </w:r>
            <w:r w:rsidR="006C12B1">
              <w:rPr>
                <w:rFonts w:ascii="Arial" w:hAnsi="Arial" w:cs="Arial"/>
                <w:sz w:val="22"/>
                <w:szCs w:val="22"/>
                <w:lang w:val="en-US"/>
              </w:rPr>
              <w:t>4.8</w:t>
            </w:r>
            <w:r w:rsidRPr="00F7256D">
              <w:rPr>
                <w:rFonts w:ascii="Arial" w:hAnsi="Arial" w:cs="Arial"/>
                <w:sz w:val="22"/>
                <w:szCs w:val="22"/>
                <w:lang w:val="en-US"/>
              </w:rPr>
              <w:t xml:space="preserve"> </w:t>
            </w:r>
            <w:r w:rsidRPr="00F7256D">
              <w:rPr>
                <w:rFonts w:ascii="Arial" w:hAnsi="Arial" w:cs="Arial"/>
                <w:sz w:val="22"/>
                <w:szCs w:val="22"/>
              </w:rPr>
              <w:t>Km</w:t>
            </w:r>
            <w:r w:rsidRPr="00F7256D">
              <w:rPr>
                <w:rFonts w:ascii="Arial" w:hAnsi="Arial" w:cs="Arial"/>
                <w:sz w:val="22"/>
                <w:szCs w:val="22"/>
                <w:lang w:val="en-US"/>
              </w:rPr>
              <w:t xml:space="preserve"> </w:t>
            </w:r>
          </w:p>
          <w:p w14:paraId="0F0EF8BB" w14:textId="21CE99D7" w:rsidR="00B946FF" w:rsidRPr="00B946FF" w:rsidRDefault="00B946FF" w:rsidP="00266755">
            <w:pPr>
              <w:pStyle w:val="BodyTextIndent"/>
              <w:widowControl w:val="0"/>
              <w:numPr>
                <w:ilvl w:val="0"/>
                <w:numId w:val="7"/>
              </w:numPr>
              <w:tabs>
                <w:tab w:val="clear" w:pos="720"/>
                <w:tab w:val="left" w:pos="0"/>
              </w:tabs>
              <w:spacing w:beforeLines="50" w:before="120"/>
              <w:ind w:left="180" w:hanging="180"/>
              <w:rPr>
                <w:rFonts w:ascii="Arial" w:hAnsi="Arial" w:cs="Arial"/>
                <w:sz w:val="22"/>
                <w:szCs w:val="22"/>
                <w:lang w:val="en-US"/>
              </w:rPr>
            </w:pPr>
            <w:r w:rsidRPr="00B946FF">
              <w:rPr>
                <w:rFonts w:ascii="Arial" w:hAnsi="Arial" w:cs="Arial"/>
                <w:lang w:val="en-US"/>
              </w:rPr>
              <w:t>Market and Parking Area (9,994.64M2)</w:t>
            </w:r>
          </w:p>
          <w:p w14:paraId="35F80592" w14:textId="2FE3E08D" w:rsidR="00E72147" w:rsidRPr="00375452" w:rsidRDefault="00E72147" w:rsidP="00B946FF">
            <w:pPr>
              <w:pStyle w:val="BodyTextIndent"/>
              <w:widowControl w:val="0"/>
              <w:numPr>
                <w:ilvl w:val="0"/>
                <w:numId w:val="7"/>
              </w:numPr>
              <w:tabs>
                <w:tab w:val="clear" w:pos="720"/>
                <w:tab w:val="left" w:pos="0"/>
              </w:tabs>
              <w:spacing w:beforeLines="50" w:before="120"/>
              <w:ind w:left="180" w:hanging="180"/>
              <w:rPr>
                <w:rFonts w:ascii="Arial" w:hAnsi="Arial" w:cs="Arial"/>
                <w:sz w:val="22"/>
                <w:szCs w:val="22"/>
                <w:highlight w:val="yellow"/>
                <w:lang w:val="en-US"/>
              </w:rPr>
            </w:pPr>
            <w:r w:rsidRPr="007D72BA">
              <w:rPr>
                <w:rFonts w:ascii="Arial" w:hAnsi="Arial" w:cs="Arial"/>
                <w:sz w:val="22"/>
                <w:szCs w:val="22"/>
                <w:lang w:val="en-US"/>
              </w:rPr>
              <w:t>Recreational Area</w:t>
            </w:r>
            <w:r w:rsidR="0075615F" w:rsidRPr="007D72BA">
              <w:rPr>
                <w:rFonts w:ascii="Arial" w:hAnsi="Arial" w:cs="Arial"/>
                <w:sz w:val="22"/>
                <w:szCs w:val="22"/>
                <w:lang w:val="en-US"/>
              </w:rPr>
              <w:t xml:space="preserve"> =</w:t>
            </w:r>
            <w:r w:rsidR="007D72BA">
              <w:rPr>
                <w:rFonts w:ascii="Arial" w:hAnsi="Arial" w:cs="Arial"/>
                <w:sz w:val="22"/>
                <w:szCs w:val="22"/>
                <w:lang w:val="en-US"/>
              </w:rPr>
              <w:t xml:space="preserve"> </w:t>
            </w:r>
            <w:r w:rsidR="00E53570" w:rsidRPr="007D72BA">
              <w:rPr>
                <w:rFonts w:ascii="Arial" w:hAnsi="Arial" w:cs="Arial"/>
                <w:sz w:val="22"/>
                <w:szCs w:val="22"/>
                <w:lang w:val="en-US"/>
              </w:rPr>
              <w:t>(8,872</w:t>
            </w:r>
            <w:r w:rsidR="00E53570" w:rsidRPr="007D72BA">
              <w:t xml:space="preserve"> </w:t>
            </w:r>
            <w:r w:rsidR="00E53570" w:rsidRPr="007D72BA">
              <w:rPr>
                <w:rFonts w:ascii="Arial" w:hAnsi="Arial" w:cs="Arial"/>
                <w:sz w:val="22"/>
                <w:szCs w:val="22"/>
                <w:lang w:val="en-US"/>
              </w:rPr>
              <w:t>M</w:t>
            </w:r>
            <w:r w:rsidR="00E53570" w:rsidRPr="007D72BA">
              <w:rPr>
                <w:rFonts w:ascii="Arial" w:hAnsi="Arial" w:cs="Arial"/>
                <w:sz w:val="22"/>
                <w:szCs w:val="22"/>
                <w:vertAlign w:val="superscript"/>
                <w:lang w:val="en-US"/>
              </w:rPr>
              <w:t>2</w:t>
            </w:r>
            <w:r w:rsidR="007D72BA" w:rsidRPr="007D72BA">
              <w:rPr>
                <w:rFonts w:ascii="Arial" w:hAnsi="Arial" w:cs="Arial"/>
                <w:sz w:val="22"/>
                <w:szCs w:val="22"/>
                <w:vertAlign w:val="superscript"/>
                <w:lang w:val="en-US"/>
              </w:rPr>
              <w:t xml:space="preserve"> </w:t>
            </w:r>
            <w:r w:rsidR="007D72BA" w:rsidRPr="007D72BA">
              <w:rPr>
                <w:rFonts w:ascii="Arial" w:hAnsi="Arial" w:cs="Arial"/>
                <w:sz w:val="22"/>
                <w:szCs w:val="22"/>
                <w:lang w:val="en-US"/>
              </w:rPr>
              <w:t>)</w:t>
            </w:r>
          </w:p>
        </w:tc>
      </w:tr>
    </w:tbl>
    <w:p w14:paraId="593F65E8" w14:textId="77777777" w:rsidR="007129EB" w:rsidRDefault="007129EB">
      <w:pPr>
        <w:widowControl w:val="0"/>
        <w:tabs>
          <w:tab w:val="left" w:pos="720"/>
        </w:tabs>
        <w:ind w:left="720"/>
        <w:jc w:val="both"/>
        <w:rPr>
          <w:rFonts w:ascii="Arial" w:hAnsi="Arial" w:cs="Arial"/>
        </w:rPr>
      </w:pPr>
    </w:p>
    <w:p w14:paraId="70354A3F" w14:textId="77777777" w:rsidR="007129EB" w:rsidRDefault="00AA2F15">
      <w:pPr>
        <w:pStyle w:val="BodyTextIndent"/>
        <w:widowControl w:val="0"/>
        <w:tabs>
          <w:tab w:val="clear" w:pos="720"/>
        </w:tabs>
        <w:rPr>
          <w:rFonts w:ascii="Arial" w:hAnsi="Arial" w:cs="Arial"/>
          <w:lang w:val="en-US"/>
        </w:rPr>
      </w:pPr>
      <w:r>
        <w:rPr>
          <w:rFonts w:ascii="Arial" w:hAnsi="Arial" w:cs="Arial"/>
        </w:rPr>
        <w:t>The supervision services to be provided by the contracted consultant will be guided by these Terms of Reference (TOR)</w:t>
      </w:r>
      <w:r>
        <w:rPr>
          <w:rFonts w:ascii="Arial" w:hAnsi="Arial" w:cs="Arial"/>
          <w:lang w:val="en-US"/>
        </w:rPr>
        <w:t>.</w:t>
      </w:r>
    </w:p>
    <w:p w14:paraId="476E5257" w14:textId="77777777" w:rsidR="007129EB" w:rsidRDefault="00AA2F15">
      <w:pPr>
        <w:pStyle w:val="BodyTextIndent"/>
        <w:widowControl w:val="0"/>
        <w:spacing w:before="360"/>
        <w:ind w:left="0"/>
        <w:rPr>
          <w:rFonts w:ascii="Arial" w:hAnsi="Arial" w:cs="Arial"/>
          <w:b/>
          <w:bCs/>
        </w:rPr>
      </w:pPr>
      <w:r>
        <w:rPr>
          <w:rFonts w:ascii="Arial" w:hAnsi="Arial" w:cs="Arial"/>
          <w:b/>
        </w:rPr>
        <w:t>2.3</w:t>
      </w:r>
      <w:r>
        <w:rPr>
          <w:rFonts w:ascii="Arial" w:hAnsi="Arial" w:cs="Arial"/>
          <w:b/>
        </w:rPr>
        <w:tab/>
        <w:t>Procurement Method, Type of Contract and Defects Liability Period</w:t>
      </w:r>
    </w:p>
    <w:p w14:paraId="746DAF17" w14:textId="5B709E89" w:rsidR="007D72BA" w:rsidRDefault="00AA2F15" w:rsidP="001D3727">
      <w:pPr>
        <w:pStyle w:val="BodyTextIndent"/>
        <w:widowControl w:val="0"/>
        <w:spacing w:before="240" w:after="120"/>
        <w:ind w:hanging="720"/>
        <w:rPr>
          <w:rFonts w:ascii="Arial" w:hAnsi="Arial" w:cs="Arial"/>
        </w:rPr>
      </w:pPr>
      <w:r>
        <w:rPr>
          <w:rFonts w:ascii="Arial" w:hAnsi="Arial" w:cs="Arial"/>
          <w:b/>
        </w:rPr>
        <w:tab/>
      </w:r>
      <w:r>
        <w:rPr>
          <w:rFonts w:ascii="Arial" w:hAnsi="Arial" w:cs="Arial"/>
        </w:rPr>
        <w:t>The following are the details for the method used for procurement of contractors, type of contract and DLP for work packages:</w:t>
      </w:r>
    </w:p>
    <w:tbl>
      <w:tblPr>
        <w:tblW w:w="0" w:type="auto"/>
        <w:tblInd w:w="823" w:type="dxa"/>
        <w:tblLayout w:type="fixed"/>
        <w:tblLook w:val="04A0" w:firstRow="1" w:lastRow="0" w:firstColumn="1" w:lastColumn="0" w:noHBand="0" w:noVBand="1"/>
      </w:tblPr>
      <w:tblGrid>
        <w:gridCol w:w="2710"/>
        <w:gridCol w:w="6370"/>
      </w:tblGrid>
      <w:tr w:rsidR="007129EB" w:rsidRPr="00BE5833" w14:paraId="435D6311" w14:textId="77777777">
        <w:trPr>
          <w:cantSplit/>
          <w:trHeight w:val="1443"/>
        </w:trPr>
        <w:tc>
          <w:tcPr>
            <w:tcW w:w="2710" w:type="dxa"/>
          </w:tcPr>
          <w:p w14:paraId="013781E7" w14:textId="77777777" w:rsidR="007129EB" w:rsidRDefault="007129EB">
            <w:pPr>
              <w:pStyle w:val="BodyTextIndent"/>
              <w:widowControl w:val="0"/>
              <w:tabs>
                <w:tab w:val="clear" w:pos="720"/>
                <w:tab w:val="left" w:pos="162"/>
              </w:tabs>
              <w:ind w:left="162"/>
              <w:rPr>
                <w:rFonts w:ascii="Arial" w:hAnsi="Arial" w:cs="Arial"/>
                <w:iCs/>
                <w:sz w:val="22"/>
                <w:szCs w:val="22"/>
              </w:rPr>
            </w:pPr>
          </w:p>
          <w:p w14:paraId="497F1AE9" w14:textId="77777777" w:rsidR="007129EB" w:rsidRPr="00BE5833" w:rsidRDefault="00AA2F15">
            <w:pPr>
              <w:pStyle w:val="BodyTextIndent"/>
              <w:widowControl w:val="0"/>
              <w:tabs>
                <w:tab w:val="clear" w:pos="720"/>
                <w:tab w:val="left" w:pos="162"/>
              </w:tabs>
              <w:ind w:left="162"/>
              <w:rPr>
                <w:rFonts w:ascii="Arial" w:hAnsi="Arial" w:cs="Arial"/>
                <w:iCs/>
                <w:sz w:val="22"/>
                <w:szCs w:val="22"/>
              </w:rPr>
            </w:pPr>
            <w:r w:rsidRPr="00BE5833">
              <w:rPr>
                <w:rFonts w:ascii="Arial" w:hAnsi="Arial" w:cs="Arial"/>
                <w:iCs/>
                <w:sz w:val="22"/>
                <w:szCs w:val="22"/>
              </w:rPr>
              <w:t>Procurement method for works contractors:</w:t>
            </w:r>
          </w:p>
        </w:tc>
        <w:tc>
          <w:tcPr>
            <w:tcW w:w="6370" w:type="dxa"/>
          </w:tcPr>
          <w:p w14:paraId="2C384BFE" w14:textId="77777777" w:rsidR="007129EB" w:rsidRPr="00BE5833" w:rsidRDefault="007129EB">
            <w:pPr>
              <w:pStyle w:val="BodyTextIndent"/>
              <w:widowControl w:val="0"/>
              <w:tabs>
                <w:tab w:val="clear" w:pos="720"/>
                <w:tab w:val="left" w:pos="261"/>
              </w:tabs>
              <w:ind w:left="119"/>
              <w:rPr>
                <w:rFonts w:ascii="Arial" w:hAnsi="Arial" w:cs="Arial"/>
                <w:sz w:val="22"/>
                <w:szCs w:val="22"/>
              </w:rPr>
            </w:pPr>
          </w:p>
          <w:p w14:paraId="06C80B12" w14:textId="5A5B775E" w:rsidR="007129EB" w:rsidRPr="00BE5833" w:rsidRDefault="00AA2F15">
            <w:pPr>
              <w:pStyle w:val="BodyTextIndent"/>
              <w:widowControl w:val="0"/>
              <w:tabs>
                <w:tab w:val="clear" w:pos="720"/>
                <w:tab w:val="left" w:pos="261"/>
              </w:tabs>
              <w:ind w:left="119"/>
              <w:rPr>
                <w:rFonts w:ascii="Arial" w:hAnsi="Arial" w:cs="Arial"/>
                <w:sz w:val="22"/>
                <w:szCs w:val="22"/>
              </w:rPr>
            </w:pPr>
            <w:r w:rsidRPr="00BE5833">
              <w:rPr>
                <w:rFonts w:ascii="Arial" w:hAnsi="Arial" w:cs="Arial"/>
                <w:sz w:val="22"/>
                <w:szCs w:val="22"/>
              </w:rPr>
              <w:t xml:space="preserve">National Competitive Bidding (NCB) procedures as described in the </w:t>
            </w:r>
            <w:r w:rsidRPr="00BE5833">
              <w:rPr>
                <w:rFonts w:ascii="Arial" w:hAnsi="Arial" w:cs="Arial"/>
                <w:i/>
                <w:iCs/>
              </w:rPr>
              <w:t xml:space="preserve">World Bank’s “Procurement Regulations for IPF Borrowers” </w:t>
            </w:r>
            <w:r w:rsidR="005E3B52" w:rsidRPr="005E3B52">
              <w:rPr>
                <w:rFonts w:ascii="Arial" w:hAnsi="Arial" w:cs="Arial"/>
                <w:i/>
                <w:iCs/>
              </w:rPr>
              <w:t>Fifth Edition, September 2023</w:t>
            </w:r>
            <w:r w:rsidRPr="00BE5833">
              <w:rPr>
                <w:rFonts w:ascii="Arial" w:hAnsi="Arial" w:cs="Arial"/>
                <w:i/>
                <w:iCs/>
              </w:rPr>
              <w:t xml:space="preserve"> (“Procurement Regulations”)</w:t>
            </w:r>
            <w:r w:rsidRPr="00BE5833">
              <w:rPr>
                <w:rFonts w:ascii="Arial" w:hAnsi="Arial" w:cs="Arial"/>
                <w:sz w:val="22"/>
                <w:szCs w:val="22"/>
              </w:rPr>
              <w:t>.</w:t>
            </w:r>
          </w:p>
        </w:tc>
      </w:tr>
      <w:tr w:rsidR="007129EB" w:rsidRPr="00BE5833" w14:paraId="3A772F7B" w14:textId="77777777">
        <w:trPr>
          <w:cantSplit/>
          <w:trHeight w:val="828"/>
        </w:trPr>
        <w:tc>
          <w:tcPr>
            <w:tcW w:w="2710" w:type="dxa"/>
          </w:tcPr>
          <w:p w14:paraId="70AE5F7C" w14:textId="77777777" w:rsidR="007129EB" w:rsidRPr="00BE5833" w:rsidRDefault="00AA2F15">
            <w:pPr>
              <w:pStyle w:val="BodyTextIndent"/>
              <w:widowControl w:val="0"/>
              <w:tabs>
                <w:tab w:val="clear" w:pos="720"/>
                <w:tab w:val="left" w:pos="162"/>
              </w:tabs>
              <w:ind w:left="162"/>
              <w:rPr>
                <w:rFonts w:ascii="Arial" w:hAnsi="Arial" w:cs="Arial"/>
                <w:iCs/>
                <w:sz w:val="22"/>
                <w:szCs w:val="22"/>
              </w:rPr>
            </w:pPr>
            <w:r w:rsidRPr="00BE5833">
              <w:rPr>
                <w:rFonts w:ascii="Arial" w:hAnsi="Arial" w:cs="Arial"/>
                <w:iCs/>
                <w:sz w:val="22"/>
                <w:szCs w:val="22"/>
              </w:rPr>
              <w:t>Form of Works Contract:</w:t>
            </w:r>
          </w:p>
        </w:tc>
        <w:tc>
          <w:tcPr>
            <w:tcW w:w="6370" w:type="dxa"/>
          </w:tcPr>
          <w:p w14:paraId="6C920FDB" w14:textId="77777777" w:rsidR="007129EB" w:rsidRPr="00BE5833" w:rsidRDefault="00AA2F15">
            <w:pPr>
              <w:pStyle w:val="BodyTextIndent"/>
              <w:widowControl w:val="0"/>
              <w:tabs>
                <w:tab w:val="clear" w:pos="720"/>
                <w:tab w:val="left" w:pos="261"/>
              </w:tabs>
              <w:spacing w:afterLines="50" w:after="120"/>
              <w:ind w:left="119"/>
              <w:rPr>
                <w:rFonts w:ascii="Arial" w:hAnsi="Arial" w:cs="Arial"/>
                <w:sz w:val="22"/>
                <w:szCs w:val="22"/>
              </w:rPr>
            </w:pPr>
            <w:r w:rsidRPr="00BE5833">
              <w:rPr>
                <w:rFonts w:ascii="Arial" w:hAnsi="Arial" w:cs="Arial"/>
                <w:sz w:val="22"/>
                <w:szCs w:val="22"/>
              </w:rPr>
              <w:t xml:space="preserve">Contract for Small Works as given in the World Bank’s Standard </w:t>
            </w:r>
            <w:r w:rsidRPr="00BE5833">
              <w:rPr>
                <w:rFonts w:ascii="Arial" w:hAnsi="Arial" w:cs="Arial"/>
                <w:sz w:val="22"/>
                <w:szCs w:val="22"/>
                <w:lang w:val="en-US"/>
              </w:rPr>
              <w:t>Procurement</w:t>
            </w:r>
            <w:r w:rsidRPr="00BE5833">
              <w:rPr>
                <w:rFonts w:ascii="Arial" w:hAnsi="Arial" w:cs="Arial"/>
                <w:sz w:val="22"/>
                <w:szCs w:val="22"/>
              </w:rPr>
              <w:t xml:space="preserve"> Document</w:t>
            </w:r>
            <w:r w:rsidRPr="00BE5833">
              <w:rPr>
                <w:rFonts w:ascii="Arial" w:hAnsi="Arial" w:cs="Arial"/>
                <w:sz w:val="22"/>
                <w:szCs w:val="22"/>
                <w:lang w:val="en-US"/>
              </w:rPr>
              <w:t xml:space="preserve">: Request for Bids - Small Works (One-Envelope Bidding Process), </w:t>
            </w:r>
            <w:r w:rsidRPr="00BE5833">
              <w:rPr>
                <w:rFonts w:ascii="Arial" w:hAnsi="Arial" w:cs="Arial"/>
                <w:sz w:val="22"/>
                <w:szCs w:val="22"/>
              </w:rPr>
              <w:t xml:space="preserve">dated </w:t>
            </w:r>
            <w:r w:rsidRPr="00BE5833">
              <w:rPr>
                <w:rFonts w:ascii="Arial" w:hAnsi="Arial" w:cs="Arial"/>
                <w:sz w:val="22"/>
                <w:szCs w:val="22"/>
                <w:lang w:val="en-US"/>
              </w:rPr>
              <w:t>October 1,</w:t>
            </w:r>
            <w:r w:rsidRPr="00BE5833">
              <w:rPr>
                <w:rFonts w:ascii="Arial" w:hAnsi="Arial" w:cs="Arial"/>
                <w:sz w:val="22"/>
                <w:szCs w:val="22"/>
              </w:rPr>
              <w:t xml:space="preserve"> 20</w:t>
            </w:r>
            <w:r w:rsidRPr="00BE5833">
              <w:rPr>
                <w:rFonts w:ascii="Arial" w:hAnsi="Arial" w:cs="Arial"/>
                <w:sz w:val="22"/>
                <w:szCs w:val="22"/>
                <w:lang w:val="en-US"/>
              </w:rPr>
              <w:t>18</w:t>
            </w:r>
            <w:r w:rsidRPr="00BE5833">
              <w:rPr>
                <w:rFonts w:ascii="Arial" w:hAnsi="Arial" w:cs="Arial"/>
                <w:sz w:val="22"/>
                <w:szCs w:val="22"/>
              </w:rPr>
              <w:t xml:space="preserve">, updated </w:t>
            </w:r>
            <w:r w:rsidRPr="00BE5833">
              <w:rPr>
                <w:rFonts w:ascii="Arial" w:hAnsi="Arial" w:cs="Arial"/>
                <w:sz w:val="22"/>
                <w:szCs w:val="22"/>
                <w:lang w:val="en-US"/>
              </w:rPr>
              <w:t>March</w:t>
            </w:r>
            <w:r w:rsidRPr="00BE5833">
              <w:rPr>
                <w:rFonts w:ascii="Arial" w:hAnsi="Arial" w:cs="Arial"/>
                <w:sz w:val="22"/>
                <w:szCs w:val="22"/>
              </w:rPr>
              <w:t xml:space="preserve"> 20</w:t>
            </w:r>
            <w:r w:rsidRPr="00BE5833">
              <w:rPr>
                <w:rFonts w:ascii="Arial" w:hAnsi="Arial" w:cs="Arial"/>
                <w:sz w:val="22"/>
                <w:szCs w:val="22"/>
                <w:lang w:val="en-US"/>
              </w:rPr>
              <w:t>21.</w:t>
            </w:r>
            <w:r w:rsidRPr="00BE5833">
              <w:rPr>
                <w:rFonts w:ascii="Arial" w:hAnsi="Arial" w:cs="Arial"/>
                <w:sz w:val="22"/>
                <w:szCs w:val="22"/>
              </w:rPr>
              <w:t xml:space="preserve"> </w:t>
            </w:r>
          </w:p>
        </w:tc>
      </w:tr>
      <w:tr w:rsidR="007129EB" w:rsidRPr="00BE5833" w14:paraId="3E905BB7" w14:textId="77777777">
        <w:trPr>
          <w:cantSplit/>
          <w:trHeight w:val="442"/>
        </w:trPr>
        <w:tc>
          <w:tcPr>
            <w:tcW w:w="2710" w:type="dxa"/>
          </w:tcPr>
          <w:p w14:paraId="09656352" w14:textId="77777777" w:rsidR="007129EB" w:rsidRPr="00BE5833" w:rsidRDefault="00AA2F15">
            <w:pPr>
              <w:pStyle w:val="BodyTextIndent"/>
              <w:widowControl w:val="0"/>
              <w:tabs>
                <w:tab w:val="clear" w:pos="720"/>
                <w:tab w:val="left" w:pos="162"/>
              </w:tabs>
              <w:ind w:left="162"/>
              <w:rPr>
                <w:rFonts w:ascii="Arial" w:hAnsi="Arial" w:cs="Arial"/>
                <w:iCs/>
                <w:sz w:val="22"/>
                <w:szCs w:val="22"/>
              </w:rPr>
            </w:pPr>
            <w:r w:rsidRPr="00BE5833">
              <w:rPr>
                <w:rFonts w:ascii="Arial" w:hAnsi="Arial" w:cs="Arial"/>
                <w:iCs/>
                <w:sz w:val="22"/>
                <w:szCs w:val="22"/>
              </w:rPr>
              <w:t>Defect Liability Period:</w:t>
            </w:r>
          </w:p>
        </w:tc>
        <w:tc>
          <w:tcPr>
            <w:tcW w:w="6370" w:type="dxa"/>
          </w:tcPr>
          <w:p w14:paraId="119FE7E8" w14:textId="77777777" w:rsidR="007129EB" w:rsidRPr="00BE5833" w:rsidRDefault="00AA2F15">
            <w:pPr>
              <w:pStyle w:val="BodyTextIndent"/>
              <w:widowControl w:val="0"/>
              <w:tabs>
                <w:tab w:val="clear" w:pos="720"/>
                <w:tab w:val="left" w:pos="261"/>
              </w:tabs>
              <w:spacing w:beforeLines="50" w:before="120"/>
              <w:ind w:left="119"/>
              <w:rPr>
                <w:rFonts w:ascii="Arial" w:hAnsi="Arial" w:cs="Arial"/>
                <w:iCs/>
                <w:sz w:val="22"/>
                <w:szCs w:val="22"/>
              </w:rPr>
            </w:pPr>
            <w:r w:rsidRPr="00BE5833">
              <w:rPr>
                <w:rFonts w:ascii="Arial" w:hAnsi="Arial" w:cs="Arial"/>
                <w:iCs/>
                <w:sz w:val="22"/>
                <w:szCs w:val="22"/>
              </w:rPr>
              <w:t xml:space="preserve">12 months after </w:t>
            </w:r>
            <w:r w:rsidRPr="00BE5833">
              <w:rPr>
                <w:rFonts w:ascii="Arial" w:hAnsi="Arial" w:cs="Arial"/>
                <w:iCs/>
                <w:sz w:val="22"/>
                <w:szCs w:val="22"/>
                <w:lang w:val="en-US"/>
              </w:rPr>
              <w:t>the Intended Completion Date for the Works</w:t>
            </w:r>
            <w:r w:rsidRPr="00BE5833">
              <w:rPr>
                <w:rFonts w:ascii="Arial" w:hAnsi="Arial" w:cs="Arial"/>
                <w:iCs/>
                <w:sz w:val="22"/>
                <w:szCs w:val="22"/>
              </w:rPr>
              <w:t>.</w:t>
            </w:r>
          </w:p>
        </w:tc>
      </w:tr>
    </w:tbl>
    <w:p w14:paraId="431B4A4E" w14:textId="77777777" w:rsidR="007129EB" w:rsidRPr="00BE5833" w:rsidRDefault="00AA2F15">
      <w:pPr>
        <w:pStyle w:val="BodyTextIndent"/>
        <w:widowControl w:val="0"/>
        <w:spacing w:before="240"/>
        <w:ind w:left="0"/>
        <w:rPr>
          <w:rFonts w:ascii="Arial" w:hAnsi="Arial" w:cs="Arial"/>
          <w:b/>
          <w:bCs/>
        </w:rPr>
      </w:pPr>
      <w:r w:rsidRPr="00BE5833">
        <w:rPr>
          <w:rFonts w:ascii="Arial" w:hAnsi="Arial" w:cs="Arial"/>
          <w:b/>
        </w:rPr>
        <w:t>2.4</w:t>
      </w:r>
      <w:r w:rsidRPr="00BE5833">
        <w:rPr>
          <w:rFonts w:ascii="Arial" w:hAnsi="Arial" w:cs="Arial"/>
          <w:b/>
        </w:rPr>
        <w:tab/>
      </w:r>
      <w:r w:rsidRPr="00BE5833">
        <w:rPr>
          <w:rFonts w:ascii="Arial" w:hAnsi="Arial" w:cs="Arial"/>
          <w:b/>
          <w:bCs/>
        </w:rPr>
        <w:t>Scope of the Consultancy Services</w:t>
      </w:r>
    </w:p>
    <w:p w14:paraId="08FE6F7A" w14:textId="77777777" w:rsidR="007129EB" w:rsidRPr="00BE5833" w:rsidRDefault="007129EB">
      <w:pPr>
        <w:pStyle w:val="BodyTextIndent"/>
        <w:widowControl w:val="0"/>
        <w:rPr>
          <w:rFonts w:ascii="Arial" w:hAnsi="Arial" w:cs="Arial"/>
          <w:sz w:val="15"/>
          <w:szCs w:val="15"/>
        </w:rPr>
      </w:pPr>
    </w:p>
    <w:p w14:paraId="5EC38592" w14:textId="5D82FD38" w:rsidR="001D3727" w:rsidRDefault="00AA2F15" w:rsidP="004A12C4">
      <w:pPr>
        <w:pStyle w:val="BodyTextIndent"/>
        <w:widowControl w:val="0"/>
        <w:rPr>
          <w:rFonts w:ascii="Arial" w:hAnsi="Arial" w:cs="Arial"/>
        </w:rPr>
      </w:pPr>
      <w:r w:rsidRPr="00BE5833">
        <w:rPr>
          <w:rFonts w:ascii="Arial" w:hAnsi="Arial" w:cs="Arial"/>
        </w:rPr>
        <w:t>The Consultant will undertake works supervision and his obligations shall include, but not be limited to the following:</w:t>
      </w:r>
    </w:p>
    <w:p w14:paraId="58268937" w14:textId="77777777" w:rsidR="00593A8A" w:rsidRDefault="00593A8A" w:rsidP="004A12C4">
      <w:pPr>
        <w:pStyle w:val="BodyTextIndent"/>
        <w:widowControl w:val="0"/>
        <w:rPr>
          <w:rFonts w:ascii="Arial" w:hAnsi="Arial" w:cs="Arial"/>
        </w:rPr>
      </w:pPr>
    </w:p>
    <w:p w14:paraId="750211C6" w14:textId="77777777" w:rsidR="00593A8A" w:rsidRPr="004A12C4" w:rsidRDefault="00593A8A" w:rsidP="004A12C4">
      <w:pPr>
        <w:pStyle w:val="BodyTextIndent"/>
        <w:widowControl w:val="0"/>
        <w:rPr>
          <w:rFonts w:ascii="Arial" w:hAnsi="Arial" w:cs="Arial"/>
        </w:rPr>
      </w:pPr>
    </w:p>
    <w:p w14:paraId="1D192603" w14:textId="77777777" w:rsidR="001D3727" w:rsidRDefault="001D3727">
      <w:pPr>
        <w:pStyle w:val="BodyTextIndent"/>
        <w:widowControl w:val="0"/>
        <w:tabs>
          <w:tab w:val="clear" w:pos="720"/>
          <w:tab w:val="left" w:pos="180"/>
          <w:tab w:val="left" w:pos="900"/>
          <w:tab w:val="left" w:pos="990"/>
        </w:tabs>
        <w:ind w:left="270"/>
        <w:rPr>
          <w:rFonts w:ascii="Arial" w:hAnsi="Arial" w:cs="Arial"/>
          <w:b/>
          <w:i/>
        </w:rPr>
      </w:pPr>
    </w:p>
    <w:p w14:paraId="1DDD4967" w14:textId="0DE81FD0" w:rsidR="007129EB" w:rsidRDefault="00AA2F15">
      <w:pPr>
        <w:pStyle w:val="BodyTextIndent"/>
        <w:widowControl w:val="0"/>
        <w:tabs>
          <w:tab w:val="clear" w:pos="720"/>
          <w:tab w:val="left" w:pos="180"/>
          <w:tab w:val="left" w:pos="900"/>
          <w:tab w:val="left" w:pos="990"/>
        </w:tabs>
        <w:ind w:left="270"/>
        <w:rPr>
          <w:rFonts w:ascii="Arial" w:hAnsi="Arial" w:cs="Arial"/>
          <w:b/>
          <w:i/>
        </w:rPr>
      </w:pPr>
      <w:r>
        <w:rPr>
          <w:rFonts w:ascii="Arial" w:hAnsi="Arial" w:cs="Arial"/>
          <w:b/>
          <w:i/>
        </w:rPr>
        <w:lastRenderedPageBreak/>
        <w:t>2.4.1</w:t>
      </w:r>
      <w:r>
        <w:rPr>
          <w:rFonts w:ascii="Arial" w:hAnsi="Arial" w:cs="Arial"/>
          <w:b/>
          <w:i/>
        </w:rPr>
        <w:tab/>
        <w:t xml:space="preserve">Contract </w:t>
      </w:r>
      <w:r>
        <w:rPr>
          <w:rFonts w:ascii="Arial" w:hAnsi="Arial" w:cs="Arial"/>
          <w:b/>
          <w:i/>
          <w:lang w:val="en-US"/>
        </w:rPr>
        <w:t>D</w:t>
      </w:r>
      <w:r>
        <w:rPr>
          <w:rFonts w:ascii="Arial" w:hAnsi="Arial" w:cs="Arial"/>
          <w:b/>
          <w:i/>
        </w:rPr>
        <w:t>ocuments Review and Redesign</w:t>
      </w:r>
    </w:p>
    <w:p w14:paraId="4D55BEAC" w14:textId="77777777" w:rsidR="007129EB" w:rsidRDefault="007129EB">
      <w:pPr>
        <w:pStyle w:val="BodyTextIndent"/>
        <w:widowControl w:val="0"/>
        <w:rPr>
          <w:rFonts w:ascii="Arial" w:hAnsi="Arial" w:cs="Arial"/>
          <w:sz w:val="15"/>
          <w:szCs w:val="15"/>
        </w:rPr>
      </w:pPr>
    </w:p>
    <w:p w14:paraId="6D80A68C" w14:textId="77777777" w:rsidR="007129EB" w:rsidRDefault="00AA2F15">
      <w:pPr>
        <w:pStyle w:val="BodyTextIndent"/>
        <w:widowControl w:val="0"/>
        <w:numPr>
          <w:ilvl w:val="0"/>
          <w:numId w:val="8"/>
        </w:numPr>
        <w:tabs>
          <w:tab w:val="clear" w:pos="720"/>
          <w:tab w:val="left" w:pos="360"/>
        </w:tabs>
        <w:spacing w:after="120"/>
        <w:ind w:hanging="450"/>
        <w:rPr>
          <w:rFonts w:ascii="Arial" w:hAnsi="Arial" w:cs="Arial"/>
        </w:rPr>
      </w:pPr>
      <w:bookmarkStart w:id="6" w:name="_Hlk126061933"/>
      <w:r>
        <w:rPr>
          <w:rFonts w:ascii="Arial" w:hAnsi="Arial" w:cs="Arial"/>
        </w:rPr>
        <w:t xml:space="preserve">Review contract documents for the works including designs, briefs and concepts, technical surveys, detailed design, landscape, architectural and engineering drawings, Bills of Quantities (BoQ), technical specifications, Environmental and Social Management Plan (ESMP), </w:t>
      </w:r>
      <w:r>
        <w:rPr>
          <w:rFonts w:ascii="Arial" w:hAnsi="Arial" w:cs="Arial"/>
          <w:lang w:val="en-US"/>
        </w:rPr>
        <w:t>O</w:t>
      </w:r>
      <w:r>
        <w:rPr>
          <w:rFonts w:ascii="Arial" w:hAnsi="Arial" w:cs="Arial"/>
        </w:rPr>
        <w:t xml:space="preserve">ccupational </w:t>
      </w:r>
      <w:r>
        <w:rPr>
          <w:rFonts w:ascii="Arial" w:hAnsi="Arial" w:cs="Arial"/>
          <w:lang w:val="en-US"/>
        </w:rPr>
        <w:t>H</w:t>
      </w:r>
      <w:r>
        <w:rPr>
          <w:rFonts w:ascii="Arial" w:hAnsi="Arial" w:cs="Arial"/>
        </w:rPr>
        <w:t xml:space="preserve">ealth and </w:t>
      </w:r>
      <w:r>
        <w:rPr>
          <w:rFonts w:ascii="Arial" w:hAnsi="Arial" w:cs="Arial"/>
          <w:lang w:val="en-US"/>
        </w:rPr>
        <w:t>S</w:t>
      </w:r>
      <w:r>
        <w:rPr>
          <w:rFonts w:ascii="Arial" w:hAnsi="Arial" w:cs="Arial"/>
        </w:rPr>
        <w:t xml:space="preserve">afety </w:t>
      </w:r>
      <w:r>
        <w:rPr>
          <w:rFonts w:ascii="Arial" w:hAnsi="Arial" w:cs="Arial"/>
          <w:lang w:val="en-US"/>
        </w:rPr>
        <w:t xml:space="preserve">(OHS) </w:t>
      </w:r>
      <w:r>
        <w:rPr>
          <w:rFonts w:ascii="Arial" w:hAnsi="Arial" w:cs="Arial"/>
        </w:rPr>
        <w:t>measures</w:t>
      </w:r>
      <w:r>
        <w:rPr>
          <w:rFonts w:ascii="Arial" w:hAnsi="Arial" w:cs="Arial"/>
          <w:lang w:val="en-US"/>
        </w:rPr>
        <w:t xml:space="preserve"> </w:t>
      </w:r>
      <w:r>
        <w:rPr>
          <w:rFonts w:ascii="Arial" w:hAnsi="Arial" w:cs="Arial"/>
        </w:rPr>
        <w:t xml:space="preserve">etc. so that deficiencies (if any) are identified in time and adjustments are made before </w:t>
      </w:r>
      <w:r>
        <w:rPr>
          <w:rFonts w:ascii="Arial" w:hAnsi="Arial" w:cs="Arial"/>
          <w:lang w:val="en-US"/>
        </w:rPr>
        <w:t xml:space="preserve">starting </w:t>
      </w:r>
      <w:r>
        <w:rPr>
          <w:rFonts w:ascii="Arial" w:hAnsi="Arial" w:cs="Arial"/>
        </w:rPr>
        <w:t>construction work. Timely bring to the attention of the Client/Employer and PO-RALG any issues that are inconsistent or require decision making or clarification(s) and ensure they are resolved</w:t>
      </w:r>
      <w:bookmarkEnd w:id="6"/>
      <w:r>
        <w:rPr>
          <w:rFonts w:ascii="Arial" w:hAnsi="Arial" w:cs="Arial"/>
        </w:rPr>
        <w:t>.</w:t>
      </w:r>
    </w:p>
    <w:p w14:paraId="7B822F6F" w14:textId="77777777" w:rsidR="007129EB" w:rsidRDefault="00AA2F15">
      <w:pPr>
        <w:pStyle w:val="BodyTextIndent"/>
        <w:widowControl w:val="0"/>
        <w:numPr>
          <w:ilvl w:val="0"/>
          <w:numId w:val="8"/>
        </w:numPr>
        <w:tabs>
          <w:tab w:val="clear" w:pos="720"/>
          <w:tab w:val="left" w:pos="360"/>
        </w:tabs>
        <w:spacing w:after="120"/>
        <w:ind w:hanging="450"/>
        <w:rPr>
          <w:rFonts w:ascii="Arial" w:hAnsi="Arial" w:cs="Arial"/>
        </w:rPr>
      </w:pPr>
      <w:r>
        <w:rPr>
          <w:rFonts w:ascii="Arial" w:hAnsi="Arial" w:cs="Arial"/>
        </w:rPr>
        <w:t>Where necessary, carry out: redesign, revision of drawings, identification/suggestion of suitable alternative design concepts, routes or construction methodology for the works, sources of construction materials, material testing/quality control, environmental mitigation measures, OHS measures, and any other professional activities that will control cost and time as well as enhance the quality of outputs, completeness, use and effectiveness of completed sub-projects/facilities.</w:t>
      </w:r>
      <w:r>
        <w:rPr>
          <w:rFonts w:ascii="Arial" w:hAnsi="Arial" w:cs="Arial"/>
          <w:lang w:val="en-US"/>
        </w:rPr>
        <w:t xml:space="preserve"> </w:t>
      </w:r>
      <w:r>
        <w:rPr>
          <w:rFonts w:ascii="Arial" w:hAnsi="Arial" w:cs="Arial"/>
        </w:rPr>
        <w:t>This may also include additional technical survey works (geo-technical, topographical, hydrological</w:t>
      </w:r>
      <w:r>
        <w:rPr>
          <w:rFonts w:ascii="Arial" w:hAnsi="Arial" w:cs="Arial"/>
          <w:lang w:val="en-US"/>
        </w:rPr>
        <w:t>, etc.</w:t>
      </w:r>
      <w:r>
        <w:rPr>
          <w:rFonts w:ascii="Arial" w:hAnsi="Arial" w:cs="Arial"/>
        </w:rPr>
        <w:t>). The design review should also verify any changes to the affected land, structures or other elements identified in the Resettlement Action Plan (RAP)</w:t>
      </w:r>
      <w:r>
        <w:rPr>
          <w:rFonts w:ascii="Arial" w:hAnsi="Arial" w:cs="Arial"/>
          <w:lang w:val="en-US"/>
        </w:rPr>
        <w:t>.</w:t>
      </w:r>
    </w:p>
    <w:p w14:paraId="4C62A8CA" w14:textId="0FD3AD78" w:rsidR="007129EB" w:rsidRDefault="00AA2F15">
      <w:pPr>
        <w:pStyle w:val="BodyTextIndent"/>
        <w:widowControl w:val="0"/>
        <w:numPr>
          <w:ilvl w:val="0"/>
          <w:numId w:val="8"/>
        </w:numPr>
        <w:tabs>
          <w:tab w:val="clear" w:pos="720"/>
          <w:tab w:val="left" w:pos="360"/>
        </w:tabs>
        <w:ind w:hanging="448"/>
        <w:rPr>
          <w:rFonts w:ascii="Arial" w:hAnsi="Arial" w:cs="Arial"/>
        </w:rPr>
      </w:pPr>
      <w:r>
        <w:rPr>
          <w:rFonts w:ascii="Arial" w:hAnsi="Arial" w:cs="Arial"/>
          <w:lang w:val="en-US"/>
        </w:rPr>
        <w:t>Stand-alone design review report will be prepared and submitted for the Package 1.</w:t>
      </w:r>
    </w:p>
    <w:p w14:paraId="7FF223C6" w14:textId="77777777" w:rsidR="007129EB" w:rsidRDefault="007129EB">
      <w:pPr>
        <w:pStyle w:val="BodyTextIndent"/>
        <w:widowControl w:val="0"/>
        <w:tabs>
          <w:tab w:val="clear" w:pos="720"/>
          <w:tab w:val="left" w:pos="360"/>
        </w:tabs>
        <w:spacing w:after="120" w:line="120" w:lineRule="auto"/>
        <w:ind w:left="272"/>
        <w:rPr>
          <w:rFonts w:ascii="Arial" w:hAnsi="Arial" w:cs="Arial"/>
        </w:rPr>
      </w:pPr>
    </w:p>
    <w:p w14:paraId="07534D55" w14:textId="77777777" w:rsidR="007129EB" w:rsidRDefault="00AA2F15">
      <w:pPr>
        <w:pStyle w:val="BodyTextIndent"/>
        <w:tabs>
          <w:tab w:val="clear" w:pos="720"/>
        </w:tabs>
        <w:ind w:left="284"/>
        <w:rPr>
          <w:rFonts w:ascii="Arial" w:hAnsi="Arial" w:cs="Arial"/>
          <w:sz w:val="15"/>
          <w:szCs w:val="15"/>
        </w:rPr>
      </w:pPr>
      <w:r>
        <w:rPr>
          <w:rFonts w:ascii="Arial" w:hAnsi="Arial" w:cs="Arial"/>
          <w:b/>
          <w:bCs/>
          <w:i/>
          <w:iCs/>
        </w:rPr>
        <w:t>2.4.2 General Supervision of Works</w:t>
      </w:r>
    </w:p>
    <w:p w14:paraId="21CA66A9" w14:textId="77777777" w:rsidR="007129EB" w:rsidRDefault="00AA2F15">
      <w:pPr>
        <w:pStyle w:val="BodyTextIndent"/>
        <w:widowControl w:val="0"/>
        <w:numPr>
          <w:ilvl w:val="0"/>
          <w:numId w:val="9"/>
        </w:numPr>
        <w:spacing w:beforeLines="50" w:before="120" w:after="120"/>
        <w:ind w:hanging="437"/>
        <w:rPr>
          <w:rFonts w:ascii="Arial" w:hAnsi="Arial" w:cs="Arial"/>
        </w:rPr>
      </w:pPr>
      <w:r>
        <w:rPr>
          <w:rFonts w:ascii="Arial" w:hAnsi="Arial" w:cs="Arial"/>
        </w:rPr>
        <w:t xml:space="preserve">Identify and mark all utilities with the help of competent authorities and assist the Client /Employer in effecting the removal/relocation as it may require, of all utilities within the construction area, and allow the Contractor to plan for their relocation.  </w:t>
      </w:r>
    </w:p>
    <w:p w14:paraId="6CD11E62" w14:textId="77777777" w:rsidR="007129EB" w:rsidRDefault="00AA2F15">
      <w:pPr>
        <w:pStyle w:val="BodyTextIndent"/>
        <w:widowControl w:val="0"/>
        <w:numPr>
          <w:ilvl w:val="0"/>
          <w:numId w:val="9"/>
        </w:numPr>
        <w:spacing w:after="120"/>
        <w:ind w:hanging="450"/>
        <w:rPr>
          <w:rFonts w:ascii="Arial" w:hAnsi="Arial" w:cs="Arial"/>
        </w:rPr>
      </w:pPr>
      <w:r>
        <w:rPr>
          <w:rFonts w:ascii="Arial" w:hAnsi="Arial" w:cs="Arial"/>
        </w:rPr>
        <w:t xml:space="preserve">Review and appraise drawings showing the construction details, methodology, and proposals for execution of the works as submitted by the Contractors and make improvements as necessary. </w:t>
      </w:r>
    </w:p>
    <w:p w14:paraId="2D879043" w14:textId="77777777" w:rsidR="007129EB" w:rsidRPr="00276D86" w:rsidRDefault="00AA2F15">
      <w:pPr>
        <w:pStyle w:val="BodyTextIndent"/>
        <w:widowControl w:val="0"/>
        <w:numPr>
          <w:ilvl w:val="0"/>
          <w:numId w:val="9"/>
        </w:numPr>
        <w:spacing w:after="120"/>
        <w:ind w:hanging="450"/>
        <w:rPr>
          <w:rFonts w:ascii="Arial" w:hAnsi="Arial" w:cs="Arial"/>
        </w:rPr>
      </w:pPr>
      <w:r>
        <w:rPr>
          <w:rFonts w:ascii="Arial" w:hAnsi="Arial" w:cs="Arial"/>
        </w:rPr>
        <w:t xml:space="preserve">Provide support to LGA to ensure that all sites are cleared of any resettlement issues before contractors’ mobilization in accordance with Resettlement Action Plan (RAP) for the works, and grievance procedures are effectively administered, and continue to be </w:t>
      </w:r>
      <w:r w:rsidRPr="00276D86">
        <w:rPr>
          <w:rFonts w:ascii="Arial" w:hAnsi="Arial" w:cs="Arial"/>
        </w:rPr>
        <w:t>functional throughout the project construction period.</w:t>
      </w:r>
    </w:p>
    <w:p w14:paraId="10AA69C8" w14:textId="6697CF3D" w:rsidR="009709F5" w:rsidRPr="00276D86" w:rsidRDefault="007303E5" w:rsidP="007303E5">
      <w:pPr>
        <w:pStyle w:val="BodyTextIndent"/>
        <w:widowControl w:val="0"/>
        <w:numPr>
          <w:ilvl w:val="0"/>
          <w:numId w:val="9"/>
        </w:numPr>
        <w:spacing w:after="120"/>
        <w:ind w:hanging="450"/>
        <w:rPr>
          <w:rFonts w:ascii="Arial" w:hAnsi="Arial" w:cs="Arial"/>
        </w:rPr>
      </w:pPr>
      <w:r w:rsidRPr="00276D86">
        <w:rPr>
          <w:rFonts w:ascii="Arial" w:hAnsi="Arial" w:cs="Arial"/>
        </w:rPr>
        <w:t>Check the adequacy of the Contractor’s temporary works and the safety of the Contractor’s working methods</w:t>
      </w:r>
    </w:p>
    <w:p w14:paraId="44B61B27" w14:textId="77777777" w:rsidR="007129EB" w:rsidRDefault="00AA2F15">
      <w:pPr>
        <w:pStyle w:val="BodyTextIndent"/>
        <w:widowControl w:val="0"/>
        <w:numPr>
          <w:ilvl w:val="0"/>
          <w:numId w:val="9"/>
        </w:numPr>
        <w:spacing w:after="120"/>
        <w:ind w:hanging="450"/>
        <w:rPr>
          <w:rFonts w:ascii="Arial" w:hAnsi="Arial" w:cs="Arial"/>
        </w:rPr>
      </w:pPr>
      <w:r>
        <w:rPr>
          <w:rFonts w:ascii="Arial" w:hAnsi="Arial" w:cs="Arial"/>
        </w:rPr>
        <w:t xml:space="preserve">Establish schedules and flow charts for all activities, including mitigation measures for adverse environmental and social impacts, taking into consideration the work programme submitted by the Contractors. </w:t>
      </w:r>
    </w:p>
    <w:p w14:paraId="193C8595" w14:textId="77777777" w:rsidR="007129EB" w:rsidRDefault="00AA2F15">
      <w:pPr>
        <w:pStyle w:val="BodyTextIndent"/>
        <w:widowControl w:val="0"/>
        <w:numPr>
          <w:ilvl w:val="0"/>
          <w:numId w:val="9"/>
        </w:numPr>
        <w:spacing w:after="120"/>
        <w:ind w:hanging="450"/>
        <w:rPr>
          <w:rFonts w:ascii="Arial" w:hAnsi="Arial" w:cs="Arial"/>
        </w:rPr>
      </w:pPr>
      <w:r>
        <w:rPr>
          <w:rFonts w:ascii="Arial" w:hAnsi="Arial" w:cs="Arial"/>
        </w:rPr>
        <w:t>Check and ensure that Contractors adequately mobilize key staff, on-site construction personnel teams and supply all equipment and plant as per the requirements of the works contracts and ensure that all such items/personnel remain on site until no longer required.</w:t>
      </w:r>
    </w:p>
    <w:p w14:paraId="41DD5382" w14:textId="36B5DCCD" w:rsidR="007129EB" w:rsidRDefault="00AA2F15">
      <w:pPr>
        <w:pStyle w:val="BodyTextIndent"/>
        <w:widowControl w:val="0"/>
        <w:numPr>
          <w:ilvl w:val="0"/>
          <w:numId w:val="9"/>
        </w:numPr>
        <w:spacing w:after="120"/>
        <w:ind w:hanging="450"/>
        <w:rPr>
          <w:rFonts w:ascii="Arial" w:hAnsi="Arial" w:cs="Arial"/>
        </w:rPr>
      </w:pPr>
      <w:r>
        <w:rPr>
          <w:rFonts w:ascii="Arial" w:hAnsi="Arial" w:cs="Arial"/>
        </w:rPr>
        <w:t>Ensure that the Contractor whose contract requires the supply of selected laboratory equ</w:t>
      </w:r>
      <w:r w:rsidRPr="00276D86">
        <w:rPr>
          <w:rFonts w:ascii="Arial" w:hAnsi="Arial" w:cs="Arial"/>
        </w:rPr>
        <w:t>ipment for the LGA supply, deliver, install and commission the equipment as specified</w:t>
      </w:r>
      <w:r w:rsidR="00041340" w:rsidRPr="00276D86">
        <w:rPr>
          <w:rFonts w:ascii="Arial" w:hAnsi="Arial" w:cs="Arial"/>
        </w:rPr>
        <w:t xml:space="preserve"> while also ensuring that the laboratory equipment units supplied by the contractor are calibrated by the Tanzania Bureau of Standards (TBS) for proper determination of the accuracy during operation of equipment for testing</w:t>
      </w:r>
      <w:r w:rsidRPr="00276D86">
        <w:rPr>
          <w:rFonts w:ascii="Arial" w:hAnsi="Arial" w:cs="Arial"/>
        </w:rPr>
        <w:t xml:space="preserve"> an</w:t>
      </w:r>
      <w:r>
        <w:rPr>
          <w:rFonts w:ascii="Arial" w:hAnsi="Arial" w:cs="Arial"/>
        </w:rPr>
        <w:t xml:space="preserve">d that the </w:t>
      </w:r>
      <w:r>
        <w:rPr>
          <w:rFonts w:ascii="Arial" w:hAnsi="Arial" w:cs="Arial"/>
        </w:rPr>
        <w:lastRenderedPageBreak/>
        <w:t>laboratory building is constructed or refurbished with all the stated furnishings/facilities as specified in the contract documents, the laboratory is made ready for use in a timely manner and it is effectively functional. Similarly, ensure the same is done by the Contractor in case of the supply of survey equipment or any other equipment specified in the contract</w:t>
      </w:r>
    </w:p>
    <w:p w14:paraId="62D98CC6" w14:textId="77777777" w:rsidR="007129EB" w:rsidRDefault="00AA2F15">
      <w:pPr>
        <w:pStyle w:val="BodyTextIndent"/>
        <w:widowControl w:val="0"/>
        <w:numPr>
          <w:ilvl w:val="0"/>
          <w:numId w:val="9"/>
        </w:numPr>
        <w:spacing w:after="120"/>
        <w:ind w:hanging="450"/>
        <w:rPr>
          <w:rFonts w:ascii="Arial" w:hAnsi="Arial" w:cs="Arial"/>
        </w:rPr>
      </w:pPr>
      <w:r>
        <w:rPr>
          <w:rFonts w:ascii="Arial" w:hAnsi="Arial" w:cs="Arial"/>
        </w:rPr>
        <w:t xml:space="preserve">Assign the necessary field staff to perform such field operations as required, and be responsible for all administrative work related to project supervision requirements, including proper conduct, attendance and performance of duties of its staff, and ensure that they properly record all equipment, materials, etc. supplied under the contracts. </w:t>
      </w:r>
    </w:p>
    <w:p w14:paraId="4EFA6D02" w14:textId="77777777" w:rsidR="007129EB" w:rsidRPr="00276D86" w:rsidRDefault="00AA2F15">
      <w:pPr>
        <w:pStyle w:val="BodyTextIndent"/>
        <w:widowControl w:val="0"/>
        <w:numPr>
          <w:ilvl w:val="0"/>
          <w:numId w:val="9"/>
        </w:numPr>
        <w:spacing w:after="120"/>
        <w:ind w:hanging="450"/>
        <w:rPr>
          <w:rFonts w:ascii="Arial" w:hAnsi="Arial" w:cs="Arial"/>
        </w:rPr>
      </w:pPr>
      <w:r>
        <w:rPr>
          <w:rFonts w:ascii="Arial" w:hAnsi="Arial" w:cs="Arial"/>
        </w:rPr>
        <w:t xml:space="preserve">Establish supervision survey teams, review design levels, profiles etc. and carry out initial markings to be able to assess correctly the extent of construction works to be undertaken by the Contractors, supervise and modify as necessary and ensure they </w:t>
      </w:r>
      <w:r w:rsidRPr="00276D86">
        <w:rPr>
          <w:rFonts w:ascii="Arial" w:hAnsi="Arial" w:cs="Arial"/>
        </w:rPr>
        <w:t xml:space="preserve">are progressively attained to completion as required. </w:t>
      </w:r>
    </w:p>
    <w:p w14:paraId="5EFB604C" w14:textId="616DFD10" w:rsidR="00B163A9" w:rsidRPr="00276D86" w:rsidRDefault="009416EA">
      <w:pPr>
        <w:pStyle w:val="BodyTextIndent"/>
        <w:widowControl w:val="0"/>
        <w:numPr>
          <w:ilvl w:val="0"/>
          <w:numId w:val="9"/>
        </w:numPr>
        <w:spacing w:after="120"/>
        <w:ind w:hanging="450"/>
        <w:rPr>
          <w:rFonts w:ascii="Arial" w:hAnsi="Arial" w:cs="Arial"/>
        </w:rPr>
      </w:pPr>
      <w:r w:rsidRPr="00276D86">
        <w:rPr>
          <w:rFonts w:ascii="Arial" w:hAnsi="Arial" w:cs="Arial"/>
        </w:rPr>
        <w:t>Take records of purpose made drawings the actual level and nature of foundations, the strata encountered during excavation and full details of any deviations from the working drawings</w:t>
      </w:r>
    </w:p>
    <w:p w14:paraId="7834C0D6" w14:textId="77777777" w:rsidR="007129EB" w:rsidRDefault="00AA2F15">
      <w:pPr>
        <w:pStyle w:val="BodyTextIndent"/>
        <w:widowControl w:val="0"/>
        <w:numPr>
          <w:ilvl w:val="0"/>
          <w:numId w:val="9"/>
        </w:numPr>
        <w:spacing w:after="120"/>
        <w:ind w:hanging="450"/>
        <w:rPr>
          <w:rFonts w:ascii="Arial" w:hAnsi="Arial" w:cs="Arial"/>
        </w:rPr>
      </w:pPr>
      <w:r>
        <w:rPr>
          <w:rFonts w:ascii="Arial" w:hAnsi="Arial" w:cs="Arial"/>
        </w:rPr>
        <w:t>Establish works inspection teams to undertake on-site supervision of construction works that will be able to check/assess correctly the quality, quantities and extent of construction works to be undertaken by the Contractors and ensure that they are progressively achieved up to the completion of the works as per the requirements of the contract.</w:t>
      </w:r>
      <w:r>
        <w:rPr>
          <w:rFonts w:ascii="Arial" w:hAnsi="Arial" w:cs="Arial"/>
          <w:lang w:val="en-US"/>
        </w:rPr>
        <w:t xml:space="preserve"> </w:t>
      </w:r>
      <w:r>
        <w:rPr>
          <w:rFonts w:ascii="Arial" w:hAnsi="Arial" w:cs="Arial"/>
        </w:rPr>
        <w:t>Works inspection teams should include the presence and consultation of the Resident Engineer at the onset of critical phases of construction at their discretion, which may include for example mixing of concrete, preparation of foundations, concrete reinforcement interventions and so forth</w:t>
      </w:r>
      <w:r>
        <w:rPr>
          <w:rFonts w:ascii="Arial" w:hAnsi="Arial" w:cs="Arial"/>
          <w:lang w:val="en-US"/>
        </w:rPr>
        <w:t>.</w:t>
      </w:r>
    </w:p>
    <w:p w14:paraId="1AD6CD27" w14:textId="2585FB88" w:rsidR="007129EB" w:rsidRPr="00276D86" w:rsidRDefault="00AA2F15">
      <w:pPr>
        <w:pStyle w:val="BodyTextIndent"/>
        <w:widowControl w:val="0"/>
        <w:numPr>
          <w:ilvl w:val="0"/>
          <w:numId w:val="9"/>
        </w:numPr>
        <w:spacing w:after="120"/>
        <w:ind w:hanging="450"/>
        <w:rPr>
          <w:rFonts w:ascii="Arial" w:hAnsi="Arial" w:cs="Arial"/>
        </w:rPr>
      </w:pPr>
      <w:r>
        <w:rPr>
          <w:rFonts w:ascii="Arial" w:hAnsi="Arial" w:cs="Arial"/>
          <w:lang w:val="en-US"/>
        </w:rPr>
        <w:t>Ensure quality testing laboratory are established and fully equipped as per the works contract requiremen</w:t>
      </w:r>
      <w:r w:rsidRPr="00276D86">
        <w:rPr>
          <w:rFonts w:ascii="Arial" w:hAnsi="Arial" w:cs="Arial"/>
          <w:lang w:val="en-US"/>
        </w:rPr>
        <w:t>ts</w:t>
      </w:r>
      <w:r w:rsidR="0094570B" w:rsidRPr="00276D86">
        <w:rPr>
          <w:rFonts w:ascii="Arial" w:hAnsi="Arial" w:cs="Arial"/>
          <w:lang w:val="en-US"/>
        </w:rPr>
        <w:t xml:space="preserve"> and check regularly the calibration of testing equipment as</w:t>
      </w:r>
      <w:r>
        <w:rPr>
          <w:rFonts w:ascii="Arial" w:hAnsi="Arial" w:cs="Arial"/>
          <w:lang w:val="en-US"/>
        </w:rPr>
        <w:t xml:space="preserve"> well as the availability or identification of a well-equipped and quality laboratory capable of handling testing and specifications requirements for all materials and finished works to confirm compliance to the contract standards.  </w:t>
      </w:r>
      <w:r>
        <w:rPr>
          <w:rFonts w:ascii="Arial" w:hAnsi="Arial" w:cs="Arial"/>
        </w:rPr>
        <w:t xml:space="preserve">Timely carry out such tests in accordance with test standards specified in the specifications and document these </w:t>
      </w:r>
      <w:r w:rsidRPr="00276D86">
        <w:rPr>
          <w:rFonts w:ascii="Arial" w:hAnsi="Arial" w:cs="Arial"/>
        </w:rPr>
        <w:t>regularly in the progress reports.</w:t>
      </w:r>
    </w:p>
    <w:p w14:paraId="2EF24756" w14:textId="77777777" w:rsidR="00C3163F" w:rsidRPr="00276D86" w:rsidRDefault="00C3163F" w:rsidP="00C3163F">
      <w:pPr>
        <w:pStyle w:val="BodyTextIndent"/>
        <w:widowControl w:val="0"/>
        <w:numPr>
          <w:ilvl w:val="0"/>
          <w:numId w:val="9"/>
        </w:numPr>
        <w:spacing w:after="120"/>
        <w:ind w:hanging="450"/>
        <w:rPr>
          <w:rFonts w:ascii="Arial" w:hAnsi="Arial" w:cs="Arial"/>
        </w:rPr>
      </w:pPr>
      <w:r w:rsidRPr="00276D86">
        <w:rPr>
          <w:rFonts w:ascii="Arial" w:hAnsi="Arial" w:cs="Arial"/>
        </w:rPr>
        <w:t xml:space="preserve">Supervise work to ensure that it is executed to the correct line and level and that the materials, plant and workmanship comply with the specifications </w:t>
      </w:r>
    </w:p>
    <w:p w14:paraId="1FA76D69" w14:textId="77777777" w:rsidR="00C3163F" w:rsidRPr="00276D86" w:rsidRDefault="00C3163F" w:rsidP="00C3163F">
      <w:pPr>
        <w:pStyle w:val="BodyTextIndent"/>
        <w:widowControl w:val="0"/>
        <w:numPr>
          <w:ilvl w:val="0"/>
          <w:numId w:val="9"/>
        </w:numPr>
        <w:spacing w:after="120"/>
        <w:ind w:hanging="450"/>
        <w:rPr>
          <w:rFonts w:ascii="Arial" w:hAnsi="Arial" w:cs="Arial"/>
        </w:rPr>
      </w:pPr>
      <w:r w:rsidRPr="00276D86">
        <w:rPr>
          <w:rFonts w:ascii="Arial" w:hAnsi="Arial" w:cs="Arial"/>
        </w:rPr>
        <w:t>Liaise with the Materials Engineer over all testing requirements and monitoring of test results</w:t>
      </w:r>
    </w:p>
    <w:p w14:paraId="1449FFD1" w14:textId="5841EF51" w:rsidR="00115401" w:rsidRPr="00276D86" w:rsidRDefault="00C3163F" w:rsidP="00C3163F">
      <w:pPr>
        <w:pStyle w:val="BodyTextIndent"/>
        <w:widowControl w:val="0"/>
        <w:numPr>
          <w:ilvl w:val="0"/>
          <w:numId w:val="9"/>
        </w:numPr>
        <w:spacing w:after="120"/>
        <w:ind w:hanging="450"/>
        <w:rPr>
          <w:rFonts w:ascii="Arial" w:hAnsi="Arial" w:cs="Arial"/>
        </w:rPr>
      </w:pPr>
      <w:r w:rsidRPr="00276D86">
        <w:rPr>
          <w:rFonts w:ascii="Arial" w:hAnsi="Arial" w:cs="Arial"/>
        </w:rPr>
        <w:t>Check all manufactures’ test certificates submitted by the Contractor and keep records of all inspections, variations, tests (including load and pressure test) and points of contention.</w:t>
      </w:r>
    </w:p>
    <w:p w14:paraId="3D890AF0" w14:textId="77777777" w:rsidR="007129EB" w:rsidRDefault="00AA2F15">
      <w:pPr>
        <w:pStyle w:val="BodyTextIndent"/>
        <w:widowControl w:val="0"/>
        <w:numPr>
          <w:ilvl w:val="0"/>
          <w:numId w:val="9"/>
        </w:numPr>
        <w:spacing w:after="120"/>
        <w:ind w:hanging="450"/>
        <w:rPr>
          <w:rFonts w:ascii="Arial" w:hAnsi="Arial" w:cs="Arial"/>
        </w:rPr>
      </w:pPr>
      <w:r>
        <w:rPr>
          <w:rFonts w:ascii="Arial" w:hAnsi="Arial" w:cs="Arial"/>
        </w:rPr>
        <w:t xml:space="preserve">Supervise fully, in a participatory and collaborative manner with the LGA Team under the TACTIC Project Coordinator; the construction of works with due diligence and efficiency in accordance with sound technical, administrative and financial practices. Specifically, take special attention to the drainage works by ensuring that any surface run-off water or flood water is safely disposed of into a natural drainage channel, river or lake without causing harm to the surrounding communities or residents of the area; otherwise make adjustments to the works or re-routing the water to safe final disposal </w:t>
      </w:r>
      <w:r>
        <w:rPr>
          <w:rFonts w:ascii="Arial" w:hAnsi="Arial" w:cs="Arial"/>
        </w:rPr>
        <w:lastRenderedPageBreak/>
        <w:t xml:space="preserve">facilities where necessary. Perform all duties associated with such tasks in line with the current "state of the art". Fully ensure compliance with the designs and specifications and making improvements and modifications as will, in the consultant’s opinion, result in economy without sacrificing quality of the finished works. </w:t>
      </w:r>
    </w:p>
    <w:p w14:paraId="4D7574C0" w14:textId="77777777" w:rsidR="007129EB" w:rsidRDefault="00AA2F15">
      <w:pPr>
        <w:pStyle w:val="BodyTextIndent"/>
        <w:widowControl w:val="0"/>
        <w:numPr>
          <w:ilvl w:val="0"/>
          <w:numId w:val="9"/>
        </w:numPr>
        <w:spacing w:after="120"/>
        <w:ind w:hanging="450"/>
        <w:rPr>
          <w:rFonts w:ascii="Arial" w:hAnsi="Arial" w:cs="Arial"/>
        </w:rPr>
      </w:pPr>
      <w:r>
        <w:rPr>
          <w:rFonts w:ascii="Arial" w:hAnsi="Arial" w:cs="Arial"/>
        </w:rPr>
        <w:t xml:space="preserve">Take measurements, calculate and record quantities by acceptable method, prepare monthly interim payment certificates, final accounts and final payment certificates and assist the Client/Employer in the taking over of the completed works at the final inspection and prepare a completion report on the works contracts. Submission of the mentioned documents will be to the </w:t>
      </w:r>
      <w:r>
        <w:rPr>
          <w:rFonts w:ascii="Arial" w:hAnsi="Arial" w:cs="Arial"/>
          <w:lang w:val="en-US"/>
        </w:rPr>
        <w:t>Municipal</w:t>
      </w:r>
      <w:r>
        <w:rPr>
          <w:rFonts w:ascii="Arial" w:hAnsi="Arial" w:cs="Arial"/>
        </w:rPr>
        <w:t xml:space="preserve"> Director with copies to the PO-RALG.</w:t>
      </w:r>
    </w:p>
    <w:p w14:paraId="2E0CC23E" w14:textId="77777777" w:rsidR="007129EB" w:rsidRPr="00276D86" w:rsidRDefault="00AA2F15">
      <w:pPr>
        <w:pStyle w:val="BodyTextIndent"/>
        <w:widowControl w:val="0"/>
        <w:numPr>
          <w:ilvl w:val="0"/>
          <w:numId w:val="9"/>
        </w:numPr>
        <w:spacing w:after="120"/>
        <w:ind w:hanging="450"/>
        <w:rPr>
          <w:rFonts w:ascii="Arial" w:hAnsi="Arial" w:cs="Arial"/>
        </w:rPr>
      </w:pPr>
      <w:r>
        <w:rPr>
          <w:rFonts w:ascii="Arial" w:hAnsi="Arial" w:cs="Arial"/>
        </w:rPr>
        <w:t>Ensure enquiries/</w:t>
      </w:r>
      <w:r>
        <w:rPr>
          <w:rFonts w:ascii="Arial" w:hAnsi="Arial" w:cs="Arial"/>
          <w:lang w:val="en-US"/>
        </w:rPr>
        <w:t xml:space="preserve">queries/claims by contractors are promptly reviewed and resolved and similarly, payment certificates are reviewed and cleared timely, submitted to the Employer and follow-ups are made for them to be paid within the period provided </w:t>
      </w:r>
      <w:r w:rsidRPr="00276D86">
        <w:rPr>
          <w:rFonts w:ascii="Arial" w:hAnsi="Arial" w:cs="Arial"/>
          <w:lang w:val="en-US"/>
        </w:rPr>
        <w:t>contractually.</w:t>
      </w:r>
    </w:p>
    <w:p w14:paraId="3A848BDB" w14:textId="78F4019B" w:rsidR="007129EB" w:rsidRDefault="00F271CB">
      <w:pPr>
        <w:pStyle w:val="BodyTextIndent"/>
        <w:widowControl w:val="0"/>
        <w:numPr>
          <w:ilvl w:val="0"/>
          <w:numId w:val="9"/>
        </w:numPr>
        <w:spacing w:after="120"/>
        <w:ind w:hanging="450"/>
        <w:rPr>
          <w:rFonts w:ascii="Arial" w:hAnsi="Arial" w:cs="Arial"/>
        </w:rPr>
      </w:pPr>
      <w:r w:rsidRPr="00276D86">
        <w:rPr>
          <w:rFonts w:ascii="Arial" w:hAnsi="Arial" w:cs="Arial"/>
        </w:rPr>
        <w:t>Review and approve Contractors’ work programs   The work programme should include resource aggregation such as manpower, equipment and materials for each activity of works for ease of tracking production of works as well as progress of works; and conduct monthly site meetings, also deal with matters raised in accordance with the early warning procedures indicated in the Works contract and review plans for the remaining work. Minutes of these meetings will be included in the monthly progress reports.</w:t>
      </w:r>
      <w:r w:rsidR="00AA2F15">
        <w:rPr>
          <w:rFonts w:ascii="Arial" w:hAnsi="Arial" w:cs="Arial"/>
        </w:rPr>
        <w:t xml:space="preserve"> </w:t>
      </w:r>
    </w:p>
    <w:p w14:paraId="09F62767" w14:textId="77777777" w:rsidR="007129EB" w:rsidRPr="00276D86" w:rsidRDefault="00AA2F15">
      <w:pPr>
        <w:pStyle w:val="BodyTextIndent"/>
        <w:widowControl w:val="0"/>
        <w:numPr>
          <w:ilvl w:val="0"/>
          <w:numId w:val="9"/>
        </w:numPr>
        <w:spacing w:after="120"/>
        <w:ind w:hanging="450"/>
        <w:rPr>
          <w:rFonts w:ascii="Arial" w:hAnsi="Arial" w:cs="Arial"/>
        </w:rPr>
      </w:pPr>
      <w:r>
        <w:rPr>
          <w:rFonts w:ascii="Arial" w:hAnsi="Arial" w:cs="Arial"/>
          <w:lang w:val="en-US"/>
        </w:rPr>
        <w:t xml:space="preserve">Ensure that the Contractor fulfills its (his) obligation of giving Early Warning at the earliest opportunity to the Project Manager and Employer in accordance with the General Conditions of Contract (GCC) with regard to specific likely future events or circumstances that may adversely affect the quality of the work, increase the Contract </w:t>
      </w:r>
      <w:r w:rsidRPr="00276D86">
        <w:rPr>
          <w:rFonts w:ascii="Arial" w:hAnsi="Arial" w:cs="Arial"/>
          <w:lang w:val="en-US"/>
        </w:rPr>
        <w:t>Price, or delay the execution of the Works.</w:t>
      </w:r>
    </w:p>
    <w:p w14:paraId="133936C7" w14:textId="02DBDE56" w:rsidR="009C21AB" w:rsidRPr="00276D86" w:rsidRDefault="008D34EF" w:rsidP="008D34EF">
      <w:pPr>
        <w:pStyle w:val="BodyTextIndent"/>
        <w:widowControl w:val="0"/>
        <w:numPr>
          <w:ilvl w:val="0"/>
          <w:numId w:val="9"/>
        </w:numPr>
        <w:spacing w:after="120"/>
        <w:ind w:hanging="450"/>
        <w:rPr>
          <w:rFonts w:ascii="Arial" w:hAnsi="Arial" w:cs="Arial"/>
        </w:rPr>
      </w:pPr>
      <w:r w:rsidRPr="00276D86">
        <w:rPr>
          <w:rFonts w:ascii="Arial" w:hAnsi="Arial" w:cs="Arial"/>
        </w:rPr>
        <w:t>Monitor progress against the Contractor’s programme (including the resources required) and advise the Client of potential delays</w:t>
      </w:r>
    </w:p>
    <w:p w14:paraId="435261E6" w14:textId="5ECDAB80" w:rsidR="007129EB" w:rsidRDefault="00AA2F15">
      <w:pPr>
        <w:pStyle w:val="BodyTextIndent"/>
        <w:widowControl w:val="0"/>
        <w:numPr>
          <w:ilvl w:val="0"/>
          <w:numId w:val="9"/>
        </w:numPr>
        <w:spacing w:after="120"/>
        <w:ind w:hanging="450"/>
        <w:rPr>
          <w:rFonts w:ascii="Arial" w:hAnsi="Arial" w:cs="Arial"/>
        </w:rPr>
      </w:pPr>
      <w:r>
        <w:rPr>
          <w:rFonts w:ascii="Arial" w:hAnsi="Arial" w:cs="Arial"/>
        </w:rPr>
        <w:t>Review  requests from Contractors or any situations that may lead into variations in BoQ work items or issuance of instructions to omit, add or increase in quantities of work items in the contract BoQ, adding/omitting a sub-project originally in the contract, a section of road, a facility, etc. and their implication(s) in terms of time for execution, resources, environmental and social impacts, quality of work, usability/effectiveness of the completed facility/ sub-project, related costs and the overall contract price, advise the Employer/Client accordingly and seek approvals of Employer/Client and (PO-RALG) prior to any issuance of the variation orders.</w:t>
      </w:r>
    </w:p>
    <w:p w14:paraId="4A829955" w14:textId="77777777" w:rsidR="007129EB" w:rsidRDefault="00AA2F15">
      <w:pPr>
        <w:pStyle w:val="BodyTextIndent"/>
        <w:widowControl w:val="0"/>
        <w:numPr>
          <w:ilvl w:val="0"/>
          <w:numId w:val="9"/>
        </w:numPr>
        <w:spacing w:after="120"/>
        <w:ind w:hanging="450"/>
        <w:rPr>
          <w:rFonts w:ascii="Arial" w:hAnsi="Arial" w:cs="Arial"/>
          <w:lang w:val="en-US"/>
        </w:rPr>
      </w:pPr>
      <w:r>
        <w:rPr>
          <w:rFonts w:ascii="Arial" w:hAnsi="Arial" w:cs="Arial"/>
          <w:lang w:val="en-US"/>
        </w:rPr>
        <w:t>Keep all records updated including reports, work diaries, correspondences, instructions given to contractor(s), test records, measurement and quality calculations, payment records and all other relevant documents pertaining to the works operations and supervision contracts.</w:t>
      </w:r>
    </w:p>
    <w:p w14:paraId="24F45781" w14:textId="779205E8" w:rsidR="00264280" w:rsidRPr="00276D86" w:rsidRDefault="00264280" w:rsidP="00264280">
      <w:pPr>
        <w:pStyle w:val="BodyTextIndent"/>
        <w:widowControl w:val="0"/>
        <w:numPr>
          <w:ilvl w:val="0"/>
          <w:numId w:val="9"/>
        </w:numPr>
        <w:spacing w:after="120"/>
        <w:ind w:hanging="450"/>
        <w:rPr>
          <w:rFonts w:ascii="Arial" w:hAnsi="Arial" w:cs="Arial"/>
        </w:rPr>
      </w:pPr>
      <w:r w:rsidRPr="00264280">
        <w:rPr>
          <w:rFonts w:ascii="Arial" w:hAnsi="Arial" w:cs="Arial"/>
        </w:rPr>
        <w:t>Study and acquire skills on the use</w:t>
      </w:r>
      <w:r w:rsidR="005C35AF">
        <w:rPr>
          <w:rFonts w:ascii="Arial" w:hAnsi="Arial" w:cs="Arial"/>
        </w:rPr>
        <w:t xml:space="preserve"> </w:t>
      </w:r>
      <w:r w:rsidR="005C35AF" w:rsidRPr="005C35AF">
        <w:rPr>
          <w:rFonts w:ascii="Arial" w:hAnsi="Arial" w:cs="Arial"/>
        </w:rPr>
        <w:t>and application</w:t>
      </w:r>
      <w:r w:rsidRPr="00264280">
        <w:rPr>
          <w:rFonts w:ascii="Arial" w:hAnsi="Arial" w:cs="Arial"/>
        </w:rPr>
        <w:t xml:space="preserve"> of developed project supervision tool, train PO-RALG, LGA, TARURA District Offices and Contractors’ staff on its application and assist collection of required data, clean, organize and submit them to </w:t>
      </w:r>
      <w:r w:rsidRPr="00276D86">
        <w:rPr>
          <w:rFonts w:ascii="Arial" w:hAnsi="Arial" w:cs="Arial"/>
        </w:rPr>
        <w:t>Client.</w:t>
      </w:r>
    </w:p>
    <w:p w14:paraId="59C9EFFA" w14:textId="77777777" w:rsidR="009E5A41" w:rsidRPr="00276D86" w:rsidRDefault="009E5A41" w:rsidP="009E5A41">
      <w:pPr>
        <w:pStyle w:val="BodyTextIndent"/>
        <w:widowControl w:val="0"/>
        <w:numPr>
          <w:ilvl w:val="0"/>
          <w:numId w:val="9"/>
        </w:numPr>
        <w:spacing w:after="120"/>
        <w:ind w:hanging="450"/>
        <w:rPr>
          <w:rFonts w:ascii="Arial" w:hAnsi="Arial" w:cs="Arial"/>
        </w:rPr>
      </w:pPr>
      <w:r w:rsidRPr="00276D86">
        <w:rPr>
          <w:rFonts w:ascii="Arial" w:hAnsi="Arial" w:cs="Arial"/>
        </w:rPr>
        <w:t>Prepare and enter construction progress data in the project remote supervision IT tool</w:t>
      </w:r>
    </w:p>
    <w:p w14:paraId="703FB30C" w14:textId="77777777" w:rsidR="008D34EF" w:rsidRPr="00276D86" w:rsidRDefault="008D34EF" w:rsidP="009E5A41">
      <w:pPr>
        <w:pStyle w:val="BodyTextIndent"/>
        <w:widowControl w:val="0"/>
        <w:spacing w:after="120"/>
        <w:rPr>
          <w:rFonts w:ascii="Arial" w:hAnsi="Arial" w:cs="Arial"/>
        </w:rPr>
      </w:pPr>
    </w:p>
    <w:p w14:paraId="0F90231D" w14:textId="77777777" w:rsidR="00673B72" w:rsidRPr="00276D86" w:rsidRDefault="00AA2F15">
      <w:pPr>
        <w:pStyle w:val="BodyTextIndent"/>
        <w:widowControl w:val="0"/>
        <w:numPr>
          <w:ilvl w:val="0"/>
          <w:numId w:val="9"/>
        </w:numPr>
        <w:spacing w:after="120"/>
        <w:ind w:hanging="450"/>
        <w:rPr>
          <w:rFonts w:ascii="Arial" w:hAnsi="Arial" w:cs="Arial"/>
        </w:rPr>
      </w:pPr>
      <w:r w:rsidRPr="00276D86">
        <w:rPr>
          <w:rFonts w:ascii="Arial" w:hAnsi="Arial" w:cs="Arial"/>
        </w:rPr>
        <w:lastRenderedPageBreak/>
        <w:t>Maintain a site diary and record all daily works carried out, plant, equipment, materials and personnel assigned to various activities,</w:t>
      </w:r>
      <w:r w:rsidR="00673B72" w:rsidRPr="00276D86">
        <w:t xml:space="preserve"> </w:t>
      </w:r>
      <w:r w:rsidR="00673B72" w:rsidRPr="00276D86">
        <w:rPr>
          <w:rFonts w:ascii="Arial" w:hAnsi="Arial" w:cs="Arial"/>
        </w:rPr>
        <w:t>keep a daily diary to record important events at the site including progress, weather conditions, accidents and communications with the Contractor</w:t>
      </w:r>
      <w:r w:rsidRPr="00276D86">
        <w:rPr>
          <w:rFonts w:ascii="Arial" w:hAnsi="Arial" w:cs="Arial"/>
        </w:rPr>
        <w:t xml:space="preserve"> the contents and format to be agreed with the Client.</w:t>
      </w:r>
    </w:p>
    <w:p w14:paraId="279FC4BC" w14:textId="77777777" w:rsidR="00673B72" w:rsidRPr="00276D86" w:rsidRDefault="00673B72" w:rsidP="005B7877">
      <w:pPr>
        <w:ind w:left="270"/>
        <w:rPr>
          <w:rFonts w:ascii="Arial" w:hAnsi="Arial" w:cs="Arial"/>
        </w:rPr>
      </w:pPr>
    </w:p>
    <w:p w14:paraId="0F41377C" w14:textId="3E4800B8" w:rsidR="007129EB" w:rsidRPr="005B7877" w:rsidRDefault="00AA2F15" w:rsidP="005B7877">
      <w:pPr>
        <w:pStyle w:val="BodyTextIndent"/>
        <w:widowControl w:val="0"/>
        <w:numPr>
          <w:ilvl w:val="0"/>
          <w:numId w:val="9"/>
        </w:numPr>
        <w:spacing w:after="120"/>
        <w:ind w:hanging="450"/>
        <w:rPr>
          <w:rFonts w:ascii="Arial" w:hAnsi="Arial" w:cs="Arial"/>
        </w:rPr>
      </w:pPr>
      <w:r w:rsidRPr="00276D86">
        <w:rPr>
          <w:rFonts w:ascii="Arial" w:hAnsi="Arial" w:cs="Arial"/>
        </w:rPr>
        <w:t xml:space="preserve"> </w:t>
      </w:r>
      <w:r w:rsidR="005B7877" w:rsidRPr="00276D86">
        <w:rPr>
          <w:rFonts w:ascii="Arial" w:hAnsi="Arial" w:cs="Arial"/>
        </w:rPr>
        <w:t>Carry out</w:t>
      </w:r>
      <w:r w:rsidR="005B7877" w:rsidRPr="005B7877">
        <w:rPr>
          <w:rFonts w:ascii="Arial" w:hAnsi="Arial" w:cs="Arial"/>
        </w:rPr>
        <w:t xml:space="preserve"> financial control by monthly assessment and projection of anticipated final cost for the contract, identify any possible savings for utilization on other essential work activities or cost overruns in time for making necessary adjustments to remain within the same contract price; and prepare/submit to the Client the final cost of executed works.</w:t>
      </w:r>
    </w:p>
    <w:p w14:paraId="44BDA92D" w14:textId="77777777" w:rsidR="007129EB" w:rsidRDefault="00AA2F15">
      <w:pPr>
        <w:pStyle w:val="BodyTextIndent"/>
        <w:widowControl w:val="0"/>
        <w:numPr>
          <w:ilvl w:val="0"/>
          <w:numId w:val="9"/>
        </w:numPr>
        <w:spacing w:after="120"/>
        <w:ind w:hanging="450"/>
        <w:rPr>
          <w:rFonts w:ascii="Arial" w:hAnsi="Arial" w:cs="Arial"/>
        </w:rPr>
      </w:pPr>
      <w:r>
        <w:rPr>
          <w:rFonts w:ascii="Arial" w:hAnsi="Arial" w:cs="Arial"/>
        </w:rPr>
        <w:t>Take geo</w:t>
      </w:r>
      <w:r>
        <w:rPr>
          <w:rFonts w:ascii="Arial" w:hAnsi="Arial" w:cs="Arial"/>
          <w:lang w:val="en-US"/>
        </w:rPr>
        <w:t>-</w:t>
      </w:r>
      <w:r>
        <w:rPr>
          <w:rFonts w:ascii="Arial" w:hAnsi="Arial" w:cs="Arial"/>
        </w:rPr>
        <w:t xml:space="preserve">referenced progress photographs and maintain thorough photographic documentation of conditions before, during upgrading/rehabilitation or construction and after completion of the sub-projects. Progress photographs to be part of monthly progress reports as indicated in paragraph 6(b) below. </w:t>
      </w:r>
    </w:p>
    <w:p w14:paraId="3B100607" w14:textId="77777777" w:rsidR="007129EB" w:rsidRDefault="00AA2F15">
      <w:pPr>
        <w:pStyle w:val="BodyTextIndent"/>
        <w:widowControl w:val="0"/>
        <w:numPr>
          <w:ilvl w:val="0"/>
          <w:numId w:val="9"/>
        </w:numPr>
        <w:spacing w:after="120"/>
        <w:ind w:hanging="450"/>
        <w:rPr>
          <w:rFonts w:ascii="Arial" w:hAnsi="Arial" w:cs="Arial"/>
        </w:rPr>
      </w:pPr>
      <w:r>
        <w:rPr>
          <w:rFonts w:ascii="Arial" w:hAnsi="Arial" w:cs="Arial"/>
        </w:rPr>
        <w:t xml:space="preserve">Ensure that the Contractors observe Tanzania labour laws in the employment of permanent and casual labour force for the execution of the works. </w:t>
      </w:r>
    </w:p>
    <w:p w14:paraId="70C41CD9" w14:textId="77777777" w:rsidR="007129EB" w:rsidRDefault="00AA2F15">
      <w:pPr>
        <w:pStyle w:val="BodyTextIndent"/>
        <w:widowControl w:val="0"/>
        <w:numPr>
          <w:ilvl w:val="0"/>
          <w:numId w:val="9"/>
        </w:numPr>
        <w:spacing w:after="120"/>
        <w:ind w:hanging="450"/>
        <w:rPr>
          <w:rFonts w:ascii="Arial" w:hAnsi="Arial" w:cs="Arial"/>
        </w:rPr>
      </w:pPr>
      <w:r>
        <w:rPr>
          <w:rFonts w:ascii="Arial" w:hAnsi="Arial" w:cs="Arial"/>
        </w:rPr>
        <w:t xml:space="preserve">Investigate and report with recommendations any unusual circumstances which may arise during construction. </w:t>
      </w:r>
    </w:p>
    <w:p w14:paraId="2E9396A9" w14:textId="77777777" w:rsidR="007129EB" w:rsidRDefault="00AA2F15">
      <w:pPr>
        <w:pStyle w:val="BodyTextIndent"/>
        <w:widowControl w:val="0"/>
        <w:numPr>
          <w:ilvl w:val="0"/>
          <w:numId w:val="9"/>
        </w:numPr>
        <w:spacing w:after="120"/>
        <w:ind w:hanging="450"/>
        <w:rPr>
          <w:rFonts w:ascii="Arial" w:hAnsi="Arial" w:cs="Arial"/>
        </w:rPr>
      </w:pPr>
      <w:r>
        <w:rPr>
          <w:rFonts w:ascii="Arial" w:hAnsi="Arial" w:cs="Arial"/>
        </w:rPr>
        <w:t>Give the necessary instructions to the Contractors and deal with contractual claims and settlement of disputes which may arise between the Employer and the Contractors, provide timely advice on suitable and effective resolutions and assist to resolve them.</w:t>
      </w:r>
    </w:p>
    <w:p w14:paraId="6F07A589" w14:textId="77777777" w:rsidR="007129EB" w:rsidRDefault="00AA2F15">
      <w:pPr>
        <w:pStyle w:val="BodyTextIndent"/>
        <w:widowControl w:val="0"/>
        <w:numPr>
          <w:ilvl w:val="0"/>
          <w:numId w:val="9"/>
        </w:numPr>
        <w:spacing w:after="120"/>
        <w:ind w:hanging="450"/>
        <w:rPr>
          <w:rFonts w:ascii="Arial" w:hAnsi="Arial" w:cs="Arial"/>
        </w:rPr>
      </w:pPr>
      <w:r>
        <w:rPr>
          <w:rFonts w:ascii="Arial" w:hAnsi="Arial" w:cs="Arial"/>
        </w:rPr>
        <w:t xml:space="preserve">Provide technical assistance to LGA Team headed by the TACTIC Coordinators (Council and) TARURA) so as to enable it to effectively monitor and supervise implementation of the works. </w:t>
      </w:r>
    </w:p>
    <w:p w14:paraId="1366784D" w14:textId="77777777" w:rsidR="007129EB" w:rsidRDefault="00AA2F15">
      <w:pPr>
        <w:pStyle w:val="BodyTextIndent"/>
        <w:widowControl w:val="0"/>
        <w:numPr>
          <w:ilvl w:val="0"/>
          <w:numId w:val="9"/>
        </w:numPr>
        <w:spacing w:after="120"/>
        <w:ind w:hanging="450"/>
        <w:rPr>
          <w:rFonts w:ascii="Arial" w:hAnsi="Arial" w:cs="Arial"/>
        </w:rPr>
      </w:pPr>
      <w:r>
        <w:rPr>
          <w:rFonts w:ascii="Arial" w:hAnsi="Arial" w:cs="Arial"/>
        </w:rPr>
        <w:t>Organize/conduct</w:t>
      </w:r>
      <w:r>
        <w:rPr>
          <w:rFonts w:ascii="Arial" w:hAnsi="Arial" w:cs="Arial"/>
          <w:lang w:val="en-US"/>
        </w:rPr>
        <w:t xml:space="preserve"> </w:t>
      </w:r>
      <w:r>
        <w:rPr>
          <w:rFonts w:ascii="Arial" w:hAnsi="Arial" w:cs="Arial"/>
        </w:rPr>
        <w:t>monthly</w:t>
      </w:r>
      <w:r>
        <w:rPr>
          <w:rFonts w:ascii="Arial" w:hAnsi="Arial" w:cs="Arial"/>
          <w:lang w:val="en-US"/>
        </w:rPr>
        <w:t xml:space="preserve"> </w:t>
      </w:r>
      <w:r>
        <w:rPr>
          <w:rFonts w:ascii="Arial" w:hAnsi="Arial" w:cs="Arial"/>
        </w:rPr>
        <w:t>meetings</w:t>
      </w:r>
      <w:r>
        <w:rPr>
          <w:rFonts w:ascii="Arial" w:hAnsi="Arial" w:cs="Arial"/>
          <w:lang w:val="en-US"/>
        </w:rPr>
        <w:t xml:space="preserve"> </w:t>
      </w:r>
      <w:r>
        <w:rPr>
          <w:rFonts w:ascii="Arial" w:hAnsi="Arial" w:cs="Arial"/>
        </w:rPr>
        <w:t>during the construction period to update the Council Management Team (CMT) on the progress of the works, highlight and bring to the attention of the Management Team issues that need to be addressed/resolved or those needing decisions/follow-ups as well as getting feedback from the Council/communities/beneficiaries and addressing any concerns that may arise. Minutes of the meeting will be included in the relevant monthly report</w:t>
      </w:r>
    </w:p>
    <w:p w14:paraId="5D21DB71" w14:textId="77777777" w:rsidR="007129EB" w:rsidRDefault="00AA2F15">
      <w:pPr>
        <w:pStyle w:val="BodyTextIndent"/>
        <w:widowControl w:val="0"/>
        <w:numPr>
          <w:ilvl w:val="0"/>
          <w:numId w:val="9"/>
        </w:numPr>
        <w:spacing w:after="120"/>
        <w:ind w:hanging="450"/>
        <w:rPr>
          <w:rFonts w:ascii="Arial" w:hAnsi="Arial" w:cs="Arial"/>
        </w:rPr>
      </w:pPr>
      <w:r>
        <w:rPr>
          <w:rFonts w:ascii="Arial" w:hAnsi="Arial" w:cs="Arial"/>
        </w:rPr>
        <w:t xml:space="preserve">Prepare and submit to the </w:t>
      </w:r>
      <w:r>
        <w:rPr>
          <w:rFonts w:ascii="Arial" w:hAnsi="Arial" w:cs="Arial"/>
          <w:lang w:val="en-US"/>
        </w:rPr>
        <w:t>Municipal</w:t>
      </w:r>
      <w:r>
        <w:rPr>
          <w:rFonts w:ascii="Arial" w:hAnsi="Arial" w:cs="Arial"/>
        </w:rPr>
        <w:t xml:space="preserve"> Director with copies to the (PO-RALG), an Inception Report, Monthly Reports and a Final Report in a manner, contents and timing as detailed under paragraph 6 of the TOR namely, “Reporting”. </w:t>
      </w:r>
    </w:p>
    <w:p w14:paraId="76EC641A" w14:textId="77777777" w:rsidR="007129EB" w:rsidRDefault="00AA2F15">
      <w:pPr>
        <w:pStyle w:val="BodyTextIndent"/>
        <w:widowControl w:val="0"/>
        <w:numPr>
          <w:ilvl w:val="0"/>
          <w:numId w:val="9"/>
        </w:numPr>
        <w:spacing w:after="120"/>
        <w:ind w:hanging="450"/>
        <w:rPr>
          <w:rFonts w:ascii="Arial" w:hAnsi="Arial" w:cs="Arial"/>
        </w:rPr>
      </w:pPr>
      <w:r>
        <w:rPr>
          <w:rFonts w:ascii="Arial" w:hAnsi="Arial" w:cs="Arial"/>
        </w:rPr>
        <w:t xml:space="preserve">Assist in the preparation of dissemination materials/information on project activities for the public, </w:t>
      </w:r>
      <w:r>
        <w:rPr>
          <w:rFonts w:ascii="Arial" w:hAnsi="Arial" w:cs="Arial"/>
          <w:lang w:val="en-US"/>
        </w:rPr>
        <w:t>Municipal</w:t>
      </w:r>
      <w:r>
        <w:rPr>
          <w:rFonts w:ascii="Arial" w:hAnsi="Arial" w:cs="Arial"/>
        </w:rPr>
        <w:t xml:space="preserve"> Council and PO-RALG when required. </w:t>
      </w:r>
    </w:p>
    <w:p w14:paraId="65C9226B" w14:textId="77777777" w:rsidR="007129EB" w:rsidRDefault="00AA2F15">
      <w:pPr>
        <w:pStyle w:val="BodyTextIndent"/>
        <w:widowControl w:val="0"/>
        <w:numPr>
          <w:ilvl w:val="0"/>
          <w:numId w:val="9"/>
        </w:numPr>
        <w:spacing w:after="120"/>
        <w:ind w:hanging="450"/>
        <w:rPr>
          <w:rFonts w:ascii="Arial" w:hAnsi="Arial" w:cs="Arial"/>
        </w:rPr>
      </w:pPr>
      <w:r>
        <w:rPr>
          <w:rFonts w:ascii="Arial" w:hAnsi="Arial" w:cs="Arial"/>
        </w:rPr>
        <w:t xml:space="preserve">Participate in the TACTIC Project Technical Review Meetings and IDA's implementation support missions or review missions and prepare respective reports on behalf of the </w:t>
      </w:r>
      <w:r>
        <w:rPr>
          <w:rFonts w:ascii="Arial" w:hAnsi="Arial" w:cs="Arial"/>
          <w:lang w:val="en-US"/>
        </w:rPr>
        <w:t>Municipal</w:t>
      </w:r>
      <w:r>
        <w:rPr>
          <w:rFonts w:ascii="Arial" w:hAnsi="Arial" w:cs="Arial"/>
        </w:rPr>
        <w:t xml:space="preserve"> Council to PO-RALG, Technical Committee and the IDA as and when required. </w:t>
      </w:r>
    </w:p>
    <w:p w14:paraId="703A4F24" w14:textId="77777777" w:rsidR="007129EB" w:rsidRDefault="00AA2F15">
      <w:pPr>
        <w:pStyle w:val="BodyTextIndent"/>
        <w:widowControl w:val="0"/>
        <w:numPr>
          <w:ilvl w:val="0"/>
          <w:numId w:val="9"/>
        </w:numPr>
        <w:spacing w:after="120"/>
        <w:ind w:hanging="450"/>
        <w:rPr>
          <w:rFonts w:ascii="Arial" w:hAnsi="Arial" w:cs="Arial"/>
        </w:rPr>
      </w:pPr>
      <w:r>
        <w:rPr>
          <w:rFonts w:ascii="Arial" w:hAnsi="Arial" w:cs="Arial"/>
        </w:rPr>
        <w:t xml:space="preserve">Review Contractors’ requests (if any) for extension(s) of time and the implication(s), advise the Employer/Client accordingly and seek approvals of Employer/Client and PO-RALG. </w:t>
      </w:r>
    </w:p>
    <w:p w14:paraId="07FB03FB" w14:textId="77777777" w:rsidR="007129EB" w:rsidRDefault="00AA2F15">
      <w:pPr>
        <w:pStyle w:val="BodyTextIndent"/>
        <w:widowControl w:val="0"/>
        <w:numPr>
          <w:ilvl w:val="0"/>
          <w:numId w:val="9"/>
        </w:numPr>
        <w:spacing w:after="120"/>
        <w:ind w:hanging="450"/>
        <w:rPr>
          <w:rFonts w:ascii="Arial" w:hAnsi="Arial" w:cs="Arial"/>
        </w:rPr>
      </w:pPr>
      <w:r>
        <w:rPr>
          <w:rFonts w:ascii="Arial" w:hAnsi="Arial" w:cs="Arial"/>
        </w:rPr>
        <w:t xml:space="preserve">Receive from works Contractors, review and submit to the </w:t>
      </w:r>
      <w:r>
        <w:rPr>
          <w:rFonts w:ascii="Arial" w:hAnsi="Arial" w:cs="Arial"/>
          <w:lang w:val="en-US"/>
        </w:rPr>
        <w:t>Municipal</w:t>
      </w:r>
      <w:r>
        <w:rPr>
          <w:rFonts w:ascii="Arial" w:hAnsi="Arial" w:cs="Arial"/>
        </w:rPr>
        <w:t xml:space="preserve"> Director complete </w:t>
      </w:r>
      <w:r>
        <w:rPr>
          <w:rFonts w:ascii="Arial" w:hAnsi="Arial" w:cs="Arial"/>
        </w:rPr>
        <w:lastRenderedPageBreak/>
        <w:t>set of reproducible, as-built engineering drawings of the completed works.</w:t>
      </w:r>
    </w:p>
    <w:p w14:paraId="43D456E0" w14:textId="77777777" w:rsidR="007129EB" w:rsidRDefault="00AA2F15">
      <w:pPr>
        <w:pStyle w:val="BodyTextIndent"/>
        <w:widowControl w:val="0"/>
        <w:numPr>
          <w:ilvl w:val="0"/>
          <w:numId w:val="9"/>
        </w:numPr>
        <w:spacing w:after="120"/>
        <w:ind w:hanging="450"/>
        <w:rPr>
          <w:rFonts w:ascii="Arial" w:hAnsi="Arial" w:cs="Arial"/>
        </w:rPr>
      </w:pPr>
      <w:r>
        <w:rPr>
          <w:rFonts w:ascii="Arial" w:hAnsi="Arial" w:cs="Arial"/>
        </w:rPr>
        <w:t xml:space="preserve">Monitor the defects liability period in collaboration with </w:t>
      </w:r>
      <w:r>
        <w:rPr>
          <w:rFonts w:ascii="Arial" w:hAnsi="Arial" w:cs="Arial"/>
          <w:lang w:val="en-US"/>
        </w:rPr>
        <w:t>Municipal</w:t>
      </w:r>
      <w:r>
        <w:rPr>
          <w:rFonts w:ascii="Arial" w:hAnsi="Arial" w:cs="Arial"/>
        </w:rPr>
        <w:t xml:space="preserve"> Council to its completion. This will be done periodically as well as on occurrence of defects on the completed works, issue necessary instructions to Contractor(s) for taking remedial measures as per the works contract. </w:t>
      </w:r>
    </w:p>
    <w:p w14:paraId="4415AD09" w14:textId="77777777" w:rsidR="007129EB" w:rsidRDefault="00AA2F15">
      <w:pPr>
        <w:pStyle w:val="BodyTextIndent"/>
        <w:widowControl w:val="0"/>
        <w:numPr>
          <w:ilvl w:val="0"/>
          <w:numId w:val="9"/>
        </w:numPr>
        <w:spacing w:after="240"/>
        <w:ind w:hanging="446"/>
        <w:rPr>
          <w:rFonts w:ascii="Arial" w:hAnsi="Arial" w:cs="Arial"/>
        </w:rPr>
      </w:pPr>
      <w:r>
        <w:rPr>
          <w:rFonts w:ascii="Arial" w:hAnsi="Arial" w:cs="Arial"/>
        </w:rPr>
        <w:t xml:space="preserve">Assist the </w:t>
      </w:r>
      <w:r>
        <w:rPr>
          <w:rFonts w:ascii="Arial" w:hAnsi="Arial" w:cs="Arial"/>
          <w:lang w:val="en-US"/>
        </w:rPr>
        <w:t>Municipal</w:t>
      </w:r>
      <w:r>
        <w:rPr>
          <w:rFonts w:ascii="Arial" w:hAnsi="Arial" w:cs="Arial"/>
        </w:rPr>
        <w:t xml:space="preserve"> Council in procurement processes that may arise during the period of the Consultant’s assignment including giving advice or participating in the processes as may be requested by the Client.</w:t>
      </w:r>
    </w:p>
    <w:p w14:paraId="0E9C0E0F" w14:textId="77777777" w:rsidR="007129EB" w:rsidRDefault="00AA2F15">
      <w:pPr>
        <w:pStyle w:val="BodyTextIndent"/>
        <w:widowControl w:val="0"/>
        <w:numPr>
          <w:ilvl w:val="0"/>
          <w:numId w:val="9"/>
        </w:numPr>
        <w:spacing w:after="240"/>
        <w:ind w:hanging="480"/>
        <w:rPr>
          <w:rFonts w:ascii="Arial" w:hAnsi="Arial" w:cs="Arial"/>
        </w:rPr>
      </w:pPr>
      <w:r>
        <w:rPr>
          <w:rFonts w:ascii="Arial" w:hAnsi="Arial" w:cs="Arial"/>
        </w:rPr>
        <w:t>Ensure that the Contractor delivers its ES obligations under its contract. This includes, but is not limited to the following:</w:t>
      </w:r>
    </w:p>
    <w:p w14:paraId="13D41C7C" w14:textId="77777777" w:rsidR="007129EB" w:rsidRDefault="00AA2F15">
      <w:pPr>
        <w:pStyle w:val="BodyTextIndent"/>
        <w:widowControl w:val="0"/>
        <w:numPr>
          <w:ilvl w:val="0"/>
          <w:numId w:val="10"/>
        </w:numPr>
        <w:tabs>
          <w:tab w:val="clear" w:pos="720"/>
          <w:tab w:val="left" w:pos="1200"/>
        </w:tabs>
        <w:spacing w:after="240"/>
        <w:ind w:firstLine="295"/>
        <w:rPr>
          <w:rFonts w:ascii="Arial" w:hAnsi="Arial" w:cs="Arial"/>
        </w:rPr>
      </w:pPr>
      <w:r>
        <w:rPr>
          <w:rFonts w:ascii="Arial" w:hAnsi="Arial" w:cs="Arial"/>
          <w:lang w:val="en-US"/>
        </w:rPr>
        <w:t>R</w:t>
      </w:r>
      <w:r>
        <w:rPr>
          <w:rFonts w:ascii="Arial" w:hAnsi="Arial" w:cs="Arial"/>
        </w:rPr>
        <w:t xml:space="preserve">eview the Contractor’s Environment and Social Management Plan (C-ESMP), </w:t>
      </w:r>
      <w:r>
        <w:rPr>
          <w:rFonts w:ascii="Arial" w:hAnsi="Arial" w:cs="Arial"/>
          <w:lang w:val="en-US"/>
        </w:rPr>
        <w:tab/>
      </w:r>
      <w:r>
        <w:rPr>
          <w:rFonts w:ascii="Arial" w:hAnsi="Arial" w:cs="Arial"/>
        </w:rPr>
        <w:t xml:space="preserve">including all updates and revisions at frequencies specified in the Contractor’s </w:t>
      </w:r>
      <w:r>
        <w:rPr>
          <w:rFonts w:ascii="Arial" w:hAnsi="Arial" w:cs="Arial"/>
          <w:lang w:val="en-US"/>
        </w:rPr>
        <w:tab/>
      </w:r>
      <w:r>
        <w:rPr>
          <w:rFonts w:ascii="Arial" w:hAnsi="Arial" w:cs="Arial"/>
        </w:rPr>
        <w:t>contract (normally not less than once every 6 months);</w:t>
      </w:r>
    </w:p>
    <w:p w14:paraId="4B557C04" w14:textId="77777777" w:rsidR="007129EB" w:rsidRDefault="00AA2F15">
      <w:pPr>
        <w:pStyle w:val="BodyTextIndent"/>
        <w:widowControl w:val="0"/>
        <w:numPr>
          <w:ilvl w:val="0"/>
          <w:numId w:val="10"/>
        </w:numPr>
        <w:tabs>
          <w:tab w:val="clear" w:pos="720"/>
          <w:tab w:val="left" w:pos="1200"/>
        </w:tabs>
        <w:spacing w:after="240"/>
        <w:ind w:firstLine="295"/>
        <w:rPr>
          <w:rFonts w:ascii="Arial" w:hAnsi="Arial" w:cs="Arial"/>
        </w:rPr>
      </w:pPr>
      <w:r>
        <w:rPr>
          <w:rFonts w:ascii="Arial" w:hAnsi="Arial" w:cs="Arial"/>
          <w:lang w:val="en-US"/>
        </w:rPr>
        <w:t>R</w:t>
      </w:r>
      <w:r>
        <w:rPr>
          <w:rFonts w:ascii="Arial" w:hAnsi="Arial" w:cs="Arial"/>
        </w:rPr>
        <w:t>eview</w:t>
      </w:r>
      <w:r>
        <w:rPr>
          <w:rFonts w:ascii="Arial" w:hAnsi="Arial" w:cs="Arial"/>
          <w:lang w:val="en-US"/>
        </w:rPr>
        <w:t xml:space="preserve"> </w:t>
      </w:r>
      <w:r>
        <w:rPr>
          <w:rFonts w:ascii="Arial" w:hAnsi="Arial" w:cs="Arial"/>
        </w:rPr>
        <w:t>all</w:t>
      </w:r>
      <w:r>
        <w:rPr>
          <w:rFonts w:ascii="Arial" w:hAnsi="Arial" w:cs="Arial"/>
          <w:lang w:val="en-US"/>
        </w:rPr>
        <w:t xml:space="preserve"> </w:t>
      </w:r>
      <w:r>
        <w:rPr>
          <w:rFonts w:ascii="Arial" w:hAnsi="Arial" w:cs="Arial"/>
        </w:rPr>
        <w:t>other applicable contractor’s documents related to ES aspects</w:t>
      </w:r>
      <w:r>
        <w:rPr>
          <w:rFonts w:ascii="Arial" w:hAnsi="Arial" w:cs="Arial"/>
          <w:lang w:val="en-US"/>
        </w:rPr>
        <w:t xml:space="preserve"> </w:t>
      </w:r>
      <w:r>
        <w:rPr>
          <w:rFonts w:ascii="Arial" w:hAnsi="Arial" w:cs="Arial"/>
          <w:lang w:val="en-US"/>
        </w:rPr>
        <w:tab/>
      </w:r>
      <w:r>
        <w:rPr>
          <w:rFonts w:ascii="Arial" w:hAnsi="Arial" w:cs="Arial"/>
        </w:rPr>
        <w:t>including</w:t>
      </w:r>
      <w:r>
        <w:rPr>
          <w:rFonts w:ascii="Arial" w:hAnsi="Arial" w:cs="Arial"/>
          <w:lang w:val="en-US"/>
        </w:rPr>
        <w:t xml:space="preserve"> </w:t>
      </w:r>
      <w:r>
        <w:rPr>
          <w:rFonts w:ascii="Arial" w:hAnsi="Arial" w:cs="Arial"/>
        </w:rPr>
        <w:t>the health and safety manual, security management plan and</w:t>
      </w:r>
      <w:r>
        <w:rPr>
          <w:rFonts w:ascii="Arial" w:hAnsi="Arial" w:cs="Arial"/>
          <w:lang w:val="en-US"/>
        </w:rPr>
        <w:t xml:space="preserve"> </w:t>
      </w:r>
      <w:r>
        <w:rPr>
          <w:rFonts w:ascii="Arial" w:hAnsi="Arial" w:cs="Arial"/>
        </w:rPr>
        <w:t xml:space="preserve">SEA </w:t>
      </w:r>
      <w:r>
        <w:rPr>
          <w:rFonts w:ascii="Arial" w:hAnsi="Arial" w:cs="Arial"/>
          <w:lang w:val="en-US"/>
        </w:rPr>
        <w:tab/>
      </w:r>
      <w:r>
        <w:rPr>
          <w:rFonts w:ascii="Arial" w:hAnsi="Arial" w:cs="Arial"/>
        </w:rPr>
        <w:t xml:space="preserve">prevention and response action plan; </w:t>
      </w:r>
    </w:p>
    <w:p w14:paraId="29837D6C" w14:textId="77777777" w:rsidR="007129EB" w:rsidRDefault="00AA2F15">
      <w:pPr>
        <w:pStyle w:val="BodyTextIndent"/>
        <w:widowControl w:val="0"/>
        <w:numPr>
          <w:ilvl w:val="0"/>
          <w:numId w:val="10"/>
        </w:numPr>
        <w:tabs>
          <w:tab w:val="clear" w:pos="720"/>
          <w:tab w:val="left" w:pos="1200"/>
        </w:tabs>
        <w:spacing w:after="240"/>
        <w:ind w:firstLine="295"/>
        <w:rPr>
          <w:rFonts w:ascii="Arial" w:hAnsi="Arial" w:cs="Arial"/>
        </w:rPr>
      </w:pPr>
      <w:r>
        <w:rPr>
          <w:rFonts w:ascii="Arial" w:hAnsi="Arial" w:cs="Arial"/>
          <w:lang w:val="en-US"/>
        </w:rPr>
        <w:t>R</w:t>
      </w:r>
      <w:r>
        <w:rPr>
          <w:rFonts w:ascii="Arial" w:hAnsi="Arial" w:cs="Arial"/>
        </w:rPr>
        <w:t>eview and consider the</w:t>
      </w:r>
      <w:r>
        <w:rPr>
          <w:rFonts w:ascii="Arial" w:hAnsi="Arial" w:cs="Arial"/>
          <w:lang w:val="en-US"/>
        </w:rPr>
        <w:t xml:space="preserve"> </w:t>
      </w:r>
      <w:r>
        <w:rPr>
          <w:rFonts w:ascii="Arial" w:hAnsi="Arial" w:cs="Arial"/>
        </w:rPr>
        <w:t>ES</w:t>
      </w:r>
      <w:r>
        <w:rPr>
          <w:rFonts w:ascii="Arial" w:hAnsi="Arial" w:cs="Arial"/>
          <w:lang w:val="en-US"/>
        </w:rPr>
        <w:t xml:space="preserve"> </w:t>
      </w:r>
      <w:r>
        <w:rPr>
          <w:rFonts w:ascii="Arial" w:hAnsi="Arial" w:cs="Arial"/>
        </w:rPr>
        <w:t>risks and</w:t>
      </w:r>
      <w:r>
        <w:rPr>
          <w:rFonts w:ascii="Arial" w:hAnsi="Arial" w:cs="Arial"/>
          <w:lang w:val="en-US"/>
        </w:rPr>
        <w:t xml:space="preserve"> </w:t>
      </w:r>
      <w:r>
        <w:rPr>
          <w:rFonts w:ascii="Arial" w:hAnsi="Arial" w:cs="Arial"/>
        </w:rPr>
        <w:t>impacts</w:t>
      </w:r>
      <w:r>
        <w:rPr>
          <w:rFonts w:ascii="Arial" w:hAnsi="Arial" w:cs="Arial"/>
          <w:lang w:val="en-US"/>
        </w:rPr>
        <w:t xml:space="preserve"> </w:t>
      </w:r>
      <w:r>
        <w:rPr>
          <w:rFonts w:ascii="Arial" w:hAnsi="Arial" w:cs="Arial"/>
        </w:rPr>
        <w:t>of</w:t>
      </w:r>
      <w:r>
        <w:rPr>
          <w:rFonts w:ascii="Arial" w:hAnsi="Arial" w:cs="Arial"/>
          <w:lang w:val="en-US"/>
        </w:rPr>
        <w:t xml:space="preserve"> </w:t>
      </w:r>
      <w:r>
        <w:rPr>
          <w:rFonts w:ascii="Arial" w:hAnsi="Arial" w:cs="Arial"/>
        </w:rPr>
        <w:t>any design change proposals</w:t>
      </w:r>
      <w:r>
        <w:rPr>
          <w:rFonts w:ascii="Arial" w:hAnsi="Arial" w:cs="Arial"/>
          <w:lang w:val="en-US"/>
        </w:rPr>
        <w:t xml:space="preserve"> </w:t>
      </w:r>
      <w:r>
        <w:rPr>
          <w:rFonts w:ascii="Arial" w:hAnsi="Arial" w:cs="Arial"/>
          <w:lang w:val="en-US"/>
        </w:rPr>
        <w:tab/>
      </w:r>
      <w:r>
        <w:rPr>
          <w:rFonts w:ascii="Arial" w:hAnsi="Arial" w:cs="Arial"/>
        </w:rPr>
        <w:t>and</w:t>
      </w:r>
      <w:r>
        <w:rPr>
          <w:rFonts w:ascii="Arial" w:hAnsi="Arial" w:cs="Arial"/>
          <w:lang w:val="en-US"/>
        </w:rPr>
        <w:t xml:space="preserve"> </w:t>
      </w:r>
      <w:r>
        <w:rPr>
          <w:rFonts w:ascii="Arial" w:hAnsi="Arial" w:cs="Arial"/>
        </w:rPr>
        <w:t>advise if there are implications</w:t>
      </w:r>
      <w:r>
        <w:rPr>
          <w:rFonts w:ascii="Arial" w:hAnsi="Arial" w:cs="Arial"/>
          <w:lang w:val="en-US"/>
        </w:rPr>
        <w:t xml:space="preserve"> </w:t>
      </w:r>
      <w:r>
        <w:rPr>
          <w:rFonts w:ascii="Arial" w:hAnsi="Arial" w:cs="Arial"/>
        </w:rPr>
        <w:t>for</w:t>
      </w:r>
      <w:r>
        <w:rPr>
          <w:rFonts w:ascii="Arial" w:hAnsi="Arial" w:cs="Arial"/>
          <w:lang w:val="en-US"/>
        </w:rPr>
        <w:t xml:space="preserve"> </w:t>
      </w:r>
      <w:r>
        <w:rPr>
          <w:rFonts w:ascii="Arial" w:hAnsi="Arial" w:cs="Arial"/>
        </w:rPr>
        <w:t>compliance</w:t>
      </w:r>
      <w:r>
        <w:rPr>
          <w:rFonts w:ascii="Arial" w:hAnsi="Arial" w:cs="Arial"/>
          <w:lang w:val="en-US"/>
        </w:rPr>
        <w:t xml:space="preserve"> </w:t>
      </w:r>
      <w:r>
        <w:rPr>
          <w:rFonts w:ascii="Arial" w:hAnsi="Arial" w:cs="Arial"/>
        </w:rPr>
        <w:t>with</w:t>
      </w:r>
      <w:r>
        <w:rPr>
          <w:rFonts w:ascii="Arial" w:hAnsi="Arial" w:cs="Arial"/>
          <w:lang w:val="en-US"/>
        </w:rPr>
        <w:t xml:space="preserve"> </w:t>
      </w:r>
      <w:r>
        <w:rPr>
          <w:rFonts w:ascii="Arial" w:hAnsi="Arial" w:cs="Arial"/>
        </w:rPr>
        <w:t xml:space="preserve">ESIA, </w:t>
      </w:r>
      <w:r>
        <w:rPr>
          <w:rFonts w:ascii="Arial" w:hAnsi="Arial" w:cs="Arial"/>
          <w:lang w:val="en-US"/>
        </w:rPr>
        <w:tab/>
      </w:r>
      <w:r>
        <w:rPr>
          <w:rFonts w:ascii="Arial" w:hAnsi="Arial" w:cs="Arial"/>
        </w:rPr>
        <w:t>ESMP,consent/permits and other relevant project requirements;</w:t>
      </w:r>
    </w:p>
    <w:p w14:paraId="346F5527" w14:textId="77777777" w:rsidR="007129EB" w:rsidRDefault="00AA2F15">
      <w:pPr>
        <w:pStyle w:val="BodyTextIndent"/>
        <w:widowControl w:val="0"/>
        <w:numPr>
          <w:ilvl w:val="0"/>
          <w:numId w:val="10"/>
        </w:numPr>
        <w:tabs>
          <w:tab w:val="clear" w:pos="720"/>
          <w:tab w:val="left" w:pos="1200"/>
        </w:tabs>
        <w:spacing w:after="240"/>
        <w:ind w:firstLine="295"/>
        <w:rPr>
          <w:rFonts w:ascii="Arial" w:hAnsi="Arial" w:cs="Arial"/>
        </w:rPr>
      </w:pPr>
      <w:r>
        <w:rPr>
          <w:rFonts w:ascii="Arial" w:hAnsi="Arial" w:cs="Arial"/>
          <w:lang w:val="en-US"/>
        </w:rPr>
        <w:t>U</w:t>
      </w:r>
      <w:r>
        <w:rPr>
          <w:rFonts w:ascii="Arial" w:hAnsi="Arial" w:cs="Arial"/>
        </w:rPr>
        <w:t xml:space="preserve">ndertake, as required, audits, supervisions and/or inspections of any sites </w:t>
      </w:r>
      <w:r>
        <w:rPr>
          <w:rFonts w:ascii="Arial" w:hAnsi="Arial" w:cs="Arial"/>
          <w:lang w:val="en-US"/>
        </w:rPr>
        <w:tab/>
      </w:r>
      <w:r>
        <w:rPr>
          <w:rFonts w:ascii="Arial" w:hAnsi="Arial" w:cs="Arial"/>
        </w:rPr>
        <w:t xml:space="preserve">where the Contractor is undertaking activities under its contract, to verify the </w:t>
      </w:r>
      <w:r>
        <w:rPr>
          <w:rFonts w:ascii="Arial" w:hAnsi="Arial" w:cs="Arial"/>
          <w:lang w:val="en-US"/>
        </w:rPr>
        <w:tab/>
      </w:r>
      <w:r>
        <w:rPr>
          <w:rFonts w:ascii="Arial" w:hAnsi="Arial" w:cs="Arial"/>
        </w:rPr>
        <w:t>Contractor’s</w:t>
      </w:r>
      <w:r>
        <w:rPr>
          <w:rFonts w:ascii="Arial" w:hAnsi="Arial" w:cs="Arial"/>
          <w:lang w:val="en-US"/>
        </w:rPr>
        <w:t xml:space="preserve"> </w:t>
      </w:r>
      <w:r>
        <w:rPr>
          <w:rFonts w:ascii="Arial" w:hAnsi="Arial" w:cs="Arial"/>
        </w:rPr>
        <w:t xml:space="preserve">compliance with ES requirements (including relevant requirements </w:t>
      </w:r>
      <w:r>
        <w:rPr>
          <w:rFonts w:ascii="Arial" w:hAnsi="Arial" w:cs="Arial"/>
          <w:lang w:val="en-US"/>
        </w:rPr>
        <w:tab/>
      </w:r>
      <w:r>
        <w:rPr>
          <w:rFonts w:ascii="Arial" w:hAnsi="Arial" w:cs="Arial"/>
        </w:rPr>
        <w:t>on SEA/SH);</w:t>
      </w:r>
    </w:p>
    <w:p w14:paraId="2E22867F" w14:textId="77777777" w:rsidR="007129EB" w:rsidRDefault="00AA2F15">
      <w:pPr>
        <w:pStyle w:val="BodyTextIndent"/>
        <w:widowControl w:val="0"/>
        <w:numPr>
          <w:ilvl w:val="0"/>
          <w:numId w:val="10"/>
        </w:numPr>
        <w:tabs>
          <w:tab w:val="clear" w:pos="720"/>
          <w:tab w:val="left" w:pos="1200"/>
        </w:tabs>
        <w:spacing w:after="240"/>
        <w:ind w:firstLine="295"/>
        <w:rPr>
          <w:rFonts w:ascii="Arial" w:hAnsi="Arial" w:cs="Arial"/>
        </w:rPr>
      </w:pPr>
      <w:r>
        <w:rPr>
          <w:rFonts w:ascii="Arial" w:hAnsi="Arial" w:cs="Arial"/>
          <w:lang w:val="en-US"/>
        </w:rPr>
        <w:t>U</w:t>
      </w:r>
      <w:r>
        <w:rPr>
          <w:rFonts w:ascii="Arial" w:hAnsi="Arial" w:cs="Arial"/>
        </w:rPr>
        <w:t>ndertake audits and inspections of Contractor’s accident logs, community</w:t>
      </w:r>
      <w:r>
        <w:rPr>
          <w:rFonts w:ascii="Arial" w:hAnsi="Arial" w:cs="Arial"/>
          <w:lang w:val="en-US"/>
        </w:rPr>
        <w:tab/>
      </w:r>
      <w:r>
        <w:rPr>
          <w:rFonts w:ascii="Arial" w:hAnsi="Arial" w:cs="Arial"/>
        </w:rPr>
        <w:t>liaison</w:t>
      </w:r>
      <w:r>
        <w:rPr>
          <w:rFonts w:ascii="Arial" w:hAnsi="Arial" w:cs="Arial"/>
          <w:lang w:val="en-US"/>
        </w:rPr>
        <w:t xml:space="preserve"> </w:t>
      </w:r>
      <w:r>
        <w:rPr>
          <w:rFonts w:ascii="Arial" w:hAnsi="Arial" w:cs="Arial"/>
        </w:rPr>
        <w:t xml:space="preserve">records, monitoring findings and other ES related documentation, as </w:t>
      </w:r>
      <w:r>
        <w:rPr>
          <w:rFonts w:ascii="Arial" w:hAnsi="Arial" w:cs="Arial"/>
          <w:lang w:val="en-US"/>
        </w:rPr>
        <w:tab/>
      </w:r>
      <w:r>
        <w:rPr>
          <w:rFonts w:ascii="Arial" w:hAnsi="Arial" w:cs="Arial"/>
        </w:rPr>
        <w:t xml:space="preserve">necessary, to confirm the Contractor’s compliance with ES requirements </w:t>
      </w:r>
      <w:r>
        <w:rPr>
          <w:rFonts w:ascii="Arial" w:hAnsi="Arial" w:cs="Arial"/>
          <w:lang w:val="en-US"/>
        </w:rPr>
        <w:tab/>
      </w:r>
      <w:r>
        <w:rPr>
          <w:rFonts w:ascii="Arial" w:hAnsi="Arial" w:cs="Arial"/>
        </w:rPr>
        <w:t>(including relevant requirements on SEA/SH);</w:t>
      </w:r>
    </w:p>
    <w:p w14:paraId="7D8E7AFE" w14:textId="77777777" w:rsidR="007129EB" w:rsidRDefault="00AA2F15">
      <w:pPr>
        <w:pStyle w:val="BodyTextIndent"/>
        <w:widowControl w:val="0"/>
        <w:numPr>
          <w:ilvl w:val="0"/>
          <w:numId w:val="10"/>
        </w:numPr>
        <w:tabs>
          <w:tab w:val="clear" w:pos="720"/>
          <w:tab w:val="left" w:pos="1200"/>
        </w:tabs>
        <w:spacing w:after="240"/>
        <w:ind w:firstLine="295"/>
        <w:rPr>
          <w:rFonts w:ascii="Arial" w:hAnsi="Arial" w:cs="Arial"/>
        </w:rPr>
      </w:pPr>
      <w:r>
        <w:rPr>
          <w:rFonts w:ascii="Arial" w:hAnsi="Arial" w:cs="Arial"/>
          <w:lang w:val="en-US"/>
        </w:rPr>
        <w:t>D</w:t>
      </w:r>
      <w:r>
        <w:rPr>
          <w:rFonts w:ascii="Arial" w:hAnsi="Arial" w:cs="Arial"/>
        </w:rPr>
        <w:t xml:space="preserve">etermine remedial action/s and their </w:t>
      </w:r>
      <w:r>
        <w:rPr>
          <w:rFonts w:ascii="Arial" w:hAnsi="Arial" w:cs="Arial"/>
          <w:lang w:val="en-US"/>
        </w:rPr>
        <w:t>time-frame</w:t>
      </w:r>
      <w:r>
        <w:rPr>
          <w:rFonts w:ascii="Arial" w:hAnsi="Arial" w:cs="Arial"/>
        </w:rPr>
        <w:t xml:space="preserve"> for implementation in the </w:t>
      </w:r>
      <w:r>
        <w:rPr>
          <w:rFonts w:ascii="Arial" w:hAnsi="Arial" w:cs="Arial"/>
          <w:lang w:val="en-US"/>
        </w:rPr>
        <w:tab/>
      </w:r>
      <w:r>
        <w:rPr>
          <w:rFonts w:ascii="Arial" w:hAnsi="Arial" w:cs="Arial"/>
        </w:rPr>
        <w:t>event of</w:t>
      </w:r>
      <w:r>
        <w:rPr>
          <w:rFonts w:ascii="Arial" w:hAnsi="Arial" w:cs="Arial"/>
          <w:lang w:val="en-US"/>
        </w:rPr>
        <w:t xml:space="preserve"> </w:t>
      </w:r>
      <w:r>
        <w:rPr>
          <w:rFonts w:ascii="Arial" w:hAnsi="Arial" w:cs="Arial"/>
        </w:rPr>
        <w:t>a noncompliance with the Contractor’s ES obligations;</w:t>
      </w:r>
    </w:p>
    <w:p w14:paraId="5E115FB4" w14:textId="77777777" w:rsidR="007129EB" w:rsidRDefault="00AA2F15">
      <w:pPr>
        <w:pStyle w:val="BodyTextIndent"/>
        <w:widowControl w:val="0"/>
        <w:numPr>
          <w:ilvl w:val="0"/>
          <w:numId w:val="10"/>
        </w:numPr>
        <w:tabs>
          <w:tab w:val="clear" w:pos="720"/>
          <w:tab w:val="left" w:pos="1200"/>
        </w:tabs>
        <w:spacing w:after="240"/>
        <w:ind w:firstLine="295"/>
        <w:rPr>
          <w:rFonts w:ascii="Arial" w:hAnsi="Arial" w:cs="Arial"/>
        </w:rPr>
      </w:pPr>
      <w:r>
        <w:rPr>
          <w:rFonts w:ascii="Arial" w:hAnsi="Arial" w:cs="Arial"/>
          <w:lang w:val="en-US"/>
        </w:rPr>
        <w:t xml:space="preserve">Ensure appropriate representation at relevant meetings including site meetings, </w:t>
      </w:r>
      <w:r>
        <w:rPr>
          <w:rFonts w:ascii="Arial" w:hAnsi="Arial" w:cs="Arial"/>
          <w:lang w:val="en-US"/>
        </w:rPr>
        <w:tab/>
        <w:t xml:space="preserve">and progress meetings to discuss and agree appropriate actions to ensure </w:t>
      </w:r>
      <w:r>
        <w:rPr>
          <w:rFonts w:ascii="Arial" w:hAnsi="Arial" w:cs="Arial"/>
          <w:lang w:val="en-US"/>
        </w:rPr>
        <w:tab/>
        <w:t>compliance w</w:t>
      </w:r>
      <w:r>
        <w:rPr>
          <w:rFonts w:ascii="Arial" w:hAnsi="Arial" w:cs="Arial"/>
        </w:rPr>
        <w:t>ith ES obligations;</w:t>
      </w:r>
    </w:p>
    <w:p w14:paraId="5B9158ED" w14:textId="77777777" w:rsidR="007129EB" w:rsidRDefault="00AA2F15">
      <w:pPr>
        <w:pStyle w:val="BodyTextIndent"/>
        <w:widowControl w:val="0"/>
        <w:numPr>
          <w:ilvl w:val="0"/>
          <w:numId w:val="10"/>
        </w:numPr>
        <w:tabs>
          <w:tab w:val="clear" w:pos="720"/>
          <w:tab w:val="left" w:pos="1200"/>
        </w:tabs>
        <w:spacing w:after="240"/>
        <w:ind w:firstLine="295"/>
        <w:rPr>
          <w:rFonts w:ascii="Arial" w:hAnsi="Arial" w:cs="Arial"/>
        </w:rPr>
      </w:pPr>
      <w:r>
        <w:rPr>
          <w:rFonts w:ascii="Arial" w:hAnsi="Arial" w:cs="Arial"/>
          <w:lang w:val="en-US"/>
        </w:rPr>
        <w:t>E</w:t>
      </w:r>
      <w:r>
        <w:rPr>
          <w:rFonts w:ascii="Arial" w:hAnsi="Arial" w:cs="Arial"/>
        </w:rPr>
        <w:t xml:space="preserve">nsure that the Contractor’s actual reporting (content and timeliness) is in </w:t>
      </w:r>
      <w:r>
        <w:rPr>
          <w:rFonts w:ascii="Arial" w:hAnsi="Arial" w:cs="Arial"/>
          <w:lang w:val="en-US"/>
        </w:rPr>
        <w:tab/>
      </w:r>
      <w:r>
        <w:rPr>
          <w:rFonts w:ascii="Arial" w:hAnsi="Arial" w:cs="Arial"/>
        </w:rPr>
        <w:t>accordance with the Contractor’s contractual obligations;</w:t>
      </w:r>
    </w:p>
    <w:p w14:paraId="720D6272" w14:textId="77777777" w:rsidR="007129EB" w:rsidRDefault="00AA2F15">
      <w:pPr>
        <w:pStyle w:val="BodyTextIndent"/>
        <w:widowControl w:val="0"/>
        <w:numPr>
          <w:ilvl w:val="0"/>
          <w:numId w:val="10"/>
        </w:numPr>
        <w:tabs>
          <w:tab w:val="clear" w:pos="720"/>
          <w:tab w:val="left" w:pos="1200"/>
        </w:tabs>
        <w:spacing w:after="240"/>
        <w:ind w:firstLine="295"/>
        <w:rPr>
          <w:rFonts w:ascii="Arial" w:hAnsi="Arial" w:cs="Arial"/>
        </w:rPr>
      </w:pPr>
      <w:r>
        <w:rPr>
          <w:rFonts w:ascii="Arial" w:hAnsi="Arial" w:cs="Arial"/>
          <w:lang w:val="en-US"/>
        </w:rPr>
        <w:t>R</w:t>
      </w:r>
      <w:r>
        <w:rPr>
          <w:rFonts w:ascii="Arial" w:hAnsi="Arial" w:cs="Arial"/>
        </w:rPr>
        <w:t xml:space="preserve">eview and critique, in a timely manner, the Contractor’s ES documentation </w:t>
      </w:r>
      <w:r>
        <w:rPr>
          <w:rFonts w:ascii="Arial" w:hAnsi="Arial" w:cs="Arial"/>
          <w:lang w:val="en-US"/>
        </w:rPr>
        <w:tab/>
      </w:r>
      <w:r>
        <w:rPr>
          <w:rFonts w:ascii="Arial" w:hAnsi="Arial" w:cs="Arial"/>
        </w:rPr>
        <w:t xml:space="preserve">(including regular reports and incident reports) regarding the accuracy and </w:t>
      </w:r>
      <w:r>
        <w:rPr>
          <w:rFonts w:ascii="Arial" w:hAnsi="Arial" w:cs="Arial"/>
          <w:lang w:val="en-US"/>
        </w:rPr>
        <w:tab/>
      </w:r>
      <w:r>
        <w:rPr>
          <w:rFonts w:ascii="Arial" w:hAnsi="Arial" w:cs="Arial"/>
        </w:rPr>
        <w:t xml:space="preserve">efficacy </w:t>
      </w:r>
      <w:r>
        <w:rPr>
          <w:rFonts w:ascii="Arial" w:hAnsi="Arial" w:cs="Arial"/>
          <w:lang w:val="en-US"/>
        </w:rPr>
        <w:tab/>
      </w:r>
      <w:r>
        <w:rPr>
          <w:rFonts w:ascii="Arial" w:hAnsi="Arial" w:cs="Arial"/>
        </w:rPr>
        <w:t xml:space="preserve">of the documentation; </w:t>
      </w:r>
    </w:p>
    <w:p w14:paraId="0686B444" w14:textId="77777777" w:rsidR="007129EB" w:rsidRDefault="00AA2F15">
      <w:pPr>
        <w:pStyle w:val="BodyTextIndent"/>
        <w:widowControl w:val="0"/>
        <w:numPr>
          <w:ilvl w:val="0"/>
          <w:numId w:val="10"/>
        </w:numPr>
        <w:tabs>
          <w:tab w:val="clear" w:pos="720"/>
          <w:tab w:val="left" w:pos="1200"/>
        </w:tabs>
        <w:spacing w:after="240"/>
        <w:ind w:firstLine="295"/>
        <w:rPr>
          <w:rFonts w:ascii="Arial" w:hAnsi="Arial" w:cs="Arial"/>
        </w:rPr>
      </w:pPr>
      <w:r>
        <w:rPr>
          <w:rFonts w:ascii="Arial" w:hAnsi="Arial" w:cs="Arial"/>
          <w:lang w:val="en-US"/>
        </w:rPr>
        <w:t>U</w:t>
      </w:r>
      <w:r>
        <w:rPr>
          <w:rFonts w:ascii="Arial" w:hAnsi="Arial" w:cs="Arial"/>
        </w:rPr>
        <w:t xml:space="preserve">ndertake liaison, from time to time and as necessary, with project stakeholders </w:t>
      </w:r>
      <w:r>
        <w:rPr>
          <w:rFonts w:ascii="Arial" w:hAnsi="Arial" w:cs="Arial"/>
          <w:lang w:val="en-US"/>
        </w:rPr>
        <w:tab/>
      </w:r>
      <w:r>
        <w:rPr>
          <w:rFonts w:ascii="Arial" w:hAnsi="Arial" w:cs="Arial"/>
        </w:rPr>
        <w:t>to</w:t>
      </w:r>
      <w:r>
        <w:rPr>
          <w:rFonts w:ascii="Arial" w:hAnsi="Arial" w:cs="Arial"/>
          <w:lang w:val="en-US"/>
        </w:rPr>
        <w:t xml:space="preserve"> </w:t>
      </w:r>
      <w:r>
        <w:rPr>
          <w:rFonts w:ascii="Arial" w:hAnsi="Arial" w:cs="Arial"/>
        </w:rPr>
        <w:t>identify and discuss any actual or potential ES issues;</w:t>
      </w:r>
    </w:p>
    <w:p w14:paraId="78BE4A20" w14:textId="77777777" w:rsidR="007129EB" w:rsidRDefault="00AA2F15">
      <w:pPr>
        <w:pStyle w:val="BodyTextIndent"/>
        <w:widowControl w:val="0"/>
        <w:numPr>
          <w:ilvl w:val="0"/>
          <w:numId w:val="10"/>
        </w:numPr>
        <w:tabs>
          <w:tab w:val="clear" w:pos="720"/>
          <w:tab w:val="left" w:pos="1200"/>
        </w:tabs>
        <w:spacing w:after="240"/>
        <w:ind w:firstLine="295"/>
        <w:rPr>
          <w:rFonts w:ascii="Arial" w:hAnsi="Arial" w:cs="Arial"/>
        </w:rPr>
      </w:pPr>
      <w:r>
        <w:rPr>
          <w:rFonts w:ascii="Arial" w:hAnsi="Arial" w:cs="Arial"/>
          <w:lang w:val="en-US"/>
        </w:rPr>
        <w:lastRenderedPageBreak/>
        <w:t>E</w:t>
      </w:r>
      <w:r>
        <w:rPr>
          <w:rFonts w:ascii="Arial" w:hAnsi="Arial" w:cs="Arial"/>
        </w:rPr>
        <w:t xml:space="preserve">stablish and maintain a grievance redress mechanism including types of </w:t>
      </w:r>
      <w:r>
        <w:rPr>
          <w:rFonts w:ascii="Arial" w:hAnsi="Arial" w:cs="Arial"/>
          <w:lang w:val="en-US"/>
        </w:rPr>
        <w:tab/>
      </w:r>
      <w:r>
        <w:rPr>
          <w:rFonts w:ascii="Arial" w:hAnsi="Arial" w:cs="Arial"/>
        </w:rPr>
        <w:t xml:space="preserve">grievances to be recorded and how to protect confidentiality e.g. of those </w:t>
      </w:r>
      <w:r>
        <w:rPr>
          <w:rFonts w:ascii="Arial" w:hAnsi="Arial" w:cs="Arial"/>
          <w:lang w:val="en-US"/>
        </w:rPr>
        <w:tab/>
      </w:r>
      <w:r>
        <w:rPr>
          <w:rFonts w:ascii="Arial" w:hAnsi="Arial" w:cs="Arial"/>
        </w:rPr>
        <w:t>reporting allegations of SEA and/or SH.</w:t>
      </w:r>
    </w:p>
    <w:p w14:paraId="372E9B05" w14:textId="77777777" w:rsidR="007129EB" w:rsidRDefault="00AA2F15">
      <w:pPr>
        <w:pStyle w:val="BodyTextIndent"/>
        <w:widowControl w:val="0"/>
        <w:numPr>
          <w:ilvl w:val="0"/>
          <w:numId w:val="9"/>
        </w:numPr>
        <w:tabs>
          <w:tab w:val="clear" w:pos="720"/>
          <w:tab w:val="left" w:pos="480"/>
          <w:tab w:val="left" w:pos="960"/>
        </w:tabs>
        <w:spacing w:after="240"/>
        <w:ind w:hanging="480"/>
        <w:rPr>
          <w:rFonts w:ascii="Arial" w:hAnsi="Arial" w:cs="Arial"/>
          <w:b/>
          <w:i/>
          <w:lang w:val="en-US"/>
        </w:rPr>
      </w:pPr>
      <w:r>
        <w:rPr>
          <w:rFonts w:ascii="Arial" w:hAnsi="Arial" w:cs="Arial"/>
          <w:b/>
          <w:i/>
          <w:lang w:val="en-US"/>
        </w:rPr>
        <w:t>Environmental and Social (ES) Reporting</w:t>
      </w:r>
    </w:p>
    <w:p w14:paraId="11FDF027" w14:textId="28BB94EF" w:rsidR="007129EB" w:rsidRDefault="00AA2F15">
      <w:pPr>
        <w:pStyle w:val="BodyTextIndent"/>
        <w:widowControl w:val="0"/>
        <w:tabs>
          <w:tab w:val="left" w:pos="480"/>
          <w:tab w:val="left" w:pos="960"/>
        </w:tabs>
        <w:spacing w:after="240"/>
        <w:ind w:left="240"/>
        <w:rPr>
          <w:rFonts w:ascii="Arial" w:hAnsi="Arial" w:cs="Arial"/>
          <w:lang w:val="en-US"/>
        </w:rPr>
      </w:pPr>
      <w:r>
        <w:rPr>
          <w:rFonts w:ascii="Arial" w:hAnsi="Arial" w:cs="Arial"/>
          <w:lang w:val="en-US"/>
        </w:rPr>
        <w:t xml:space="preserve">The Consultant </w:t>
      </w:r>
      <w:r w:rsidR="001D3727">
        <w:rPr>
          <w:rFonts w:ascii="Arial" w:hAnsi="Arial" w:cs="Arial"/>
          <w:lang w:val="en-US"/>
        </w:rPr>
        <w:t>shall.</w:t>
      </w:r>
    </w:p>
    <w:p w14:paraId="55F2B9C5" w14:textId="77777777" w:rsidR="007129EB" w:rsidRDefault="00AA2F15">
      <w:pPr>
        <w:pStyle w:val="BodyTextIndent"/>
        <w:widowControl w:val="0"/>
        <w:numPr>
          <w:ilvl w:val="0"/>
          <w:numId w:val="11"/>
        </w:numPr>
        <w:spacing w:after="240"/>
        <w:ind w:hanging="545"/>
        <w:rPr>
          <w:rFonts w:ascii="Arial" w:hAnsi="Arial" w:cs="Arial"/>
        </w:rPr>
      </w:pPr>
      <w:r>
        <w:rPr>
          <w:rFonts w:ascii="Arial" w:hAnsi="Arial" w:cs="Arial"/>
        </w:rPr>
        <w:t>Immediately notify the Client of any failure by the Contractor to comply with its SEA and SH obligations;</w:t>
      </w:r>
    </w:p>
    <w:p w14:paraId="5BCD9DD8" w14:textId="77777777" w:rsidR="007129EB" w:rsidRDefault="00AA2F15">
      <w:pPr>
        <w:pStyle w:val="BodyTextIndent"/>
        <w:widowControl w:val="0"/>
        <w:numPr>
          <w:ilvl w:val="0"/>
          <w:numId w:val="11"/>
        </w:numPr>
        <w:spacing w:after="240"/>
        <w:ind w:hanging="545"/>
        <w:rPr>
          <w:rFonts w:ascii="Arial" w:hAnsi="Arial" w:cs="Arial"/>
        </w:rPr>
      </w:pPr>
      <w:r>
        <w:rPr>
          <w:rFonts w:ascii="Arial" w:hAnsi="Arial" w:cs="Arial"/>
        </w:rPr>
        <w:t xml:space="preserve">Immediately notify the Client of any allegation, incident or accident, which has or is likely to have a significant adverse effect on the environment, the affected communities, the public, Client’s Personnel, Contractor’s Personnel or Experts. In case of SEA and/or SH, while maintaining confidentiality as appropriate, the type of allegation (sexual exploitation, sexual abuse or sexual harassment), gender and age of the person who experienced the alleged incident should be included in the information. The Consultant shall provide full details of such incidents or accidents to the Client within the </w:t>
      </w:r>
      <w:r>
        <w:rPr>
          <w:rFonts w:ascii="Arial" w:hAnsi="Arial" w:cs="Arial"/>
          <w:lang w:val="en-US"/>
        </w:rPr>
        <w:t>time-frame</w:t>
      </w:r>
      <w:r>
        <w:rPr>
          <w:rFonts w:ascii="Arial" w:hAnsi="Arial" w:cs="Arial"/>
        </w:rPr>
        <w:t xml:space="preserve"> agreed with the Client.</w:t>
      </w:r>
    </w:p>
    <w:p w14:paraId="7A2D5B28" w14:textId="77777777" w:rsidR="007129EB" w:rsidRDefault="00AA2F15">
      <w:pPr>
        <w:pStyle w:val="BodyTextIndent"/>
        <w:widowControl w:val="0"/>
        <w:numPr>
          <w:ilvl w:val="0"/>
          <w:numId w:val="11"/>
        </w:numPr>
        <w:spacing w:after="240"/>
        <w:ind w:hanging="545"/>
        <w:rPr>
          <w:rFonts w:ascii="Arial" w:hAnsi="Arial" w:cs="Arial"/>
        </w:rPr>
      </w:pPr>
      <w:r>
        <w:rPr>
          <w:rFonts w:ascii="Arial" w:hAnsi="Arial" w:cs="Arial"/>
        </w:rPr>
        <w:t>Immediately inform and share with the Client notifications on ES incidents or accidents provided to the Consultant by the Contractor, and as required of the Contractor as part of the Progress Reporting;</w:t>
      </w:r>
    </w:p>
    <w:p w14:paraId="390EF8C1" w14:textId="77777777" w:rsidR="007129EB" w:rsidRDefault="00AA2F15">
      <w:pPr>
        <w:pStyle w:val="BodyTextIndent"/>
        <w:widowControl w:val="0"/>
        <w:numPr>
          <w:ilvl w:val="0"/>
          <w:numId w:val="11"/>
        </w:numPr>
        <w:spacing w:after="240"/>
        <w:ind w:hanging="545"/>
        <w:rPr>
          <w:rFonts w:ascii="Arial" w:hAnsi="Arial" w:cs="Arial"/>
        </w:rPr>
      </w:pPr>
      <w:r>
        <w:rPr>
          <w:rFonts w:ascii="Arial" w:hAnsi="Arial" w:cs="Arial"/>
        </w:rPr>
        <w:t>Share with the Client in a timely manner the Contractor’s ES metrics, as</w:t>
      </w:r>
      <w:r>
        <w:rPr>
          <w:rFonts w:ascii="Arial" w:hAnsi="Arial" w:cs="Arial"/>
          <w:lang w:val="en-US"/>
        </w:rPr>
        <w:t xml:space="preserve"> </w:t>
      </w:r>
      <w:r>
        <w:rPr>
          <w:rFonts w:ascii="Arial" w:hAnsi="Arial" w:cs="Arial"/>
        </w:rPr>
        <w:t>required of the Contractor as part of the Progress Reports.</w:t>
      </w:r>
    </w:p>
    <w:p w14:paraId="46FCDAE7" w14:textId="1E20221A" w:rsidR="007D72BA" w:rsidRPr="001D3727" w:rsidRDefault="00AA2F15" w:rsidP="001D3727">
      <w:pPr>
        <w:pStyle w:val="BodyTextIndent"/>
        <w:widowControl w:val="0"/>
        <w:numPr>
          <w:ilvl w:val="0"/>
          <w:numId w:val="11"/>
        </w:numPr>
        <w:spacing w:after="240"/>
        <w:ind w:hanging="545"/>
        <w:rPr>
          <w:rFonts w:ascii="Arial" w:hAnsi="Arial" w:cs="Arial"/>
        </w:rPr>
      </w:pPr>
      <w:r>
        <w:rPr>
          <w:rFonts w:ascii="Arial" w:hAnsi="Arial" w:cs="Arial"/>
        </w:rPr>
        <w:t>The above ES requirements shall also apply during the Defects Liability Period (DLP).</w:t>
      </w:r>
    </w:p>
    <w:p w14:paraId="0E0D2FF9" w14:textId="77777777" w:rsidR="007129EB" w:rsidRDefault="00AA2F15">
      <w:pPr>
        <w:pStyle w:val="BodyTextIndent"/>
        <w:widowControl w:val="0"/>
        <w:tabs>
          <w:tab w:val="clear" w:pos="720"/>
        </w:tabs>
        <w:spacing w:after="120"/>
        <w:ind w:left="283"/>
        <w:rPr>
          <w:rFonts w:ascii="Arial" w:hAnsi="Arial" w:cs="Arial"/>
          <w:b/>
          <w:i/>
          <w:lang w:val="en-US"/>
        </w:rPr>
      </w:pPr>
      <w:r>
        <w:rPr>
          <w:rFonts w:ascii="Arial" w:hAnsi="Arial" w:cs="Arial"/>
          <w:b/>
          <w:i/>
        </w:rPr>
        <w:t>2.4.3</w:t>
      </w:r>
      <w:r>
        <w:rPr>
          <w:rFonts w:ascii="Arial" w:hAnsi="Arial" w:cs="Arial"/>
          <w:b/>
          <w:bCs/>
        </w:rPr>
        <w:t xml:space="preserve"> </w:t>
      </w:r>
      <w:r>
        <w:rPr>
          <w:rFonts w:ascii="Arial" w:hAnsi="Arial" w:cs="Arial"/>
          <w:b/>
          <w:i/>
        </w:rPr>
        <w:t xml:space="preserve">Environmental and Social </w:t>
      </w:r>
      <w:r>
        <w:rPr>
          <w:rFonts w:ascii="Arial" w:hAnsi="Arial" w:cs="Arial"/>
          <w:b/>
          <w:i/>
          <w:lang w:val="en-US"/>
        </w:rPr>
        <w:t>I</w:t>
      </w:r>
      <w:r>
        <w:rPr>
          <w:rFonts w:ascii="Arial" w:hAnsi="Arial" w:cs="Arial"/>
          <w:b/>
          <w:i/>
        </w:rPr>
        <w:t xml:space="preserve">mplementation and </w:t>
      </w:r>
      <w:r>
        <w:rPr>
          <w:rFonts w:ascii="Arial" w:hAnsi="Arial" w:cs="Arial"/>
          <w:b/>
          <w:i/>
          <w:lang w:val="en-US"/>
        </w:rPr>
        <w:t>M</w:t>
      </w:r>
      <w:r>
        <w:rPr>
          <w:rFonts w:ascii="Arial" w:hAnsi="Arial" w:cs="Arial"/>
          <w:b/>
          <w:i/>
        </w:rPr>
        <w:t>onitoring</w:t>
      </w:r>
      <w:r>
        <w:rPr>
          <w:rFonts w:ascii="Arial" w:hAnsi="Arial" w:cs="Arial"/>
          <w:b/>
          <w:i/>
          <w:lang w:val="en-US"/>
        </w:rPr>
        <w:t xml:space="preserve">     </w:t>
      </w:r>
    </w:p>
    <w:p w14:paraId="2AF61164" w14:textId="77777777" w:rsidR="007129EB" w:rsidRDefault="00AA2F15">
      <w:pPr>
        <w:pStyle w:val="AFpaperpara"/>
        <w:ind w:left="630" w:hanging="390"/>
        <w:rPr>
          <w:rFonts w:ascii="Arial" w:hAnsi="Arial" w:cs="Arial"/>
        </w:rPr>
      </w:pPr>
      <w:r>
        <w:rPr>
          <w:rFonts w:ascii="Arial" w:hAnsi="Arial" w:cs="Arial"/>
          <w:iCs/>
        </w:rPr>
        <w:t>The Consultant will ensure that the Contractor delivers its environmental and social obligations under its contract i</w:t>
      </w:r>
      <w:r>
        <w:rPr>
          <w:rFonts w:ascii="Arial" w:hAnsi="Arial" w:cs="Arial"/>
        </w:rPr>
        <w:t xml:space="preserve">n line with the Environmental and Social Impact Assessment (ESIA) Report, Environmental and Social Management Plans (ESMPs), Resettlement Action Plans (RAPs) and any other environmental and social safeguards instruments prepared for the project. </w:t>
      </w:r>
    </w:p>
    <w:p w14:paraId="3D05EA11" w14:textId="77777777" w:rsidR="007129EB" w:rsidRDefault="00AA2F15">
      <w:pPr>
        <w:pStyle w:val="AFpaperpara"/>
        <w:ind w:left="630" w:hanging="390"/>
        <w:rPr>
          <w:rFonts w:ascii="Arial" w:hAnsi="Arial" w:cs="Arial"/>
          <w:iCs/>
        </w:rPr>
      </w:pPr>
      <w:r>
        <w:rPr>
          <w:rFonts w:ascii="Arial" w:hAnsi="Arial" w:cs="Arial"/>
        </w:rPr>
        <w:t>The Consultant is generally responsible for monitoring the implementation of environmental and social impacts and mitigative measures during the construction of the works in consultation with</w:t>
      </w:r>
      <w:r>
        <w:rPr>
          <w:rFonts w:ascii="Arial" w:hAnsi="Arial" w:cs="Arial"/>
          <w:lang w:val="en-US"/>
        </w:rPr>
        <w:t xml:space="preserve"> National </w:t>
      </w:r>
      <w:r>
        <w:rPr>
          <w:rFonts w:ascii="Arial" w:hAnsi="Arial" w:cs="Arial"/>
        </w:rPr>
        <w:t xml:space="preserve">Environmental Management </w:t>
      </w:r>
      <w:r>
        <w:rPr>
          <w:rFonts w:ascii="Arial" w:hAnsi="Arial" w:cs="Arial"/>
          <w:lang w:val="en-US"/>
        </w:rPr>
        <w:t>Council (N</w:t>
      </w:r>
      <w:r>
        <w:rPr>
          <w:rFonts w:ascii="Arial" w:hAnsi="Arial" w:cs="Arial"/>
        </w:rPr>
        <w:t>EM</w:t>
      </w:r>
      <w:r>
        <w:rPr>
          <w:rFonts w:ascii="Arial" w:hAnsi="Arial" w:cs="Arial"/>
          <w:lang w:val="en-US"/>
        </w:rPr>
        <w:t>C</w:t>
      </w:r>
      <w:r>
        <w:rPr>
          <w:rFonts w:ascii="Arial" w:hAnsi="Arial" w:cs="Arial"/>
        </w:rPr>
        <w:t>). This will include daily supervision as part of the Consultant’s overall supervision obligations. This includes, but is not limited to the following:</w:t>
      </w:r>
    </w:p>
    <w:p w14:paraId="26F1659E" w14:textId="77777777" w:rsidR="007129EB" w:rsidRDefault="00AA2F15">
      <w:pPr>
        <w:pStyle w:val="BodyTextIndent"/>
        <w:widowControl w:val="0"/>
        <w:numPr>
          <w:ilvl w:val="0"/>
          <w:numId w:val="12"/>
        </w:numPr>
        <w:tabs>
          <w:tab w:val="left" w:pos="1260"/>
        </w:tabs>
        <w:spacing w:before="120"/>
        <w:ind w:left="1267" w:hanging="187"/>
        <w:rPr>
          <w:rFonts w:ascii="Arial" w:hAnsi="Arial" w:cs="Arial"/>
        </w:rPr>
      </w:pPr>
      <w:r>
        <w:rPr>
          <w:rFonts w:ascii="Arial" w:hAnsi="Arial" w:cs="Arial"/>
        </w:rPr>
        <w:t>Review the Contractors’ Environment and Social Management Plans (C-ESMP), including all updates and revisions at frequencies specified in the Contractor’s contract (normally not less than once every 6 months);</w:t>
      </w:r>
    </w:p>
    <w:p w14:paraId="15D43744" w14:textId="77777777" w:rsidR="007129EB" w:rsidRDefault="00AA2F15">
      <w:pPr>
        <w:pStyle w:val="BodyTextIndent"/>
        <w:widowControl w:val="0"/>
        <w:numPr>
          <w:ilvl w:val="0"/>
          <w:numId w:val="12"/>
        </w:numPr>
        <w:tabs>
          <w:tab w:val="left" w:pos="1260"/>
        </w:tabs>
        <w:spacing w:before="120"/>
        <w:ind w:left="1267" w:hanging="187"/>
        <w:rPr>
          <w:rFonts w:ascii="Arial" w:hAnsi="Arial" w:cs="Arial"/>
        </w:rPr>
      </w:pPr>
      <w:r>
        <w:rPr>
          <w:rFonts w:ascii="Arial" w:hAnsi="Arial" w:cs="Arial"/>
        </w:rPr>
        <w:t xml:space="preserve">Review all other applicable contractor’s documents related to environmental and social aspects including the health and safety manual, security management plan and sexual exploitation and abuse prevention and response action plan; </w:t>
      </w:r>
    </w:p>
    <w:p w14:paraId="0958EF84" w14:textId="77777777" w:rsidR="007129EB" w:rsidRDefault="00AA2F15">
      <w:pPr>
        <w:pStyle w:val="BodyTextIndent"/>
        <w:widowControl w:val="0"/>
        <w:numPr>
          <w:ilvl w:val="0"/>
          <w:numId w:val="12"/>
        </w:numPr>
        <w:tabs>
          <w:tab w:val="left" w:pos="1260"/>
        </w:tabs>
        <w:spacing w:before="120"/>
        <w:ind w:left="1267" w:hanging="187"/>
        <w:rPr>
          <w:rFonts w:ascii="Arial" w:hAnsi="Arial" w:cs="Arial"/>
        </w:rPr>
      </w:pPr>
      <w:r>
        <w:rPr>
          <w:rFonts w:ascii="Arial" w:hAnsi="Arial" w:cs="Arial"/>
        </w:rPr>
        <w:lastRenderedPageBreak/>
        <w:t>Closely supervising execution of environmental and social safeguards on a daily basis.</w:t>
      </w:r>
    </w:p>
    <w:p w14:paraId="33E95D31" w14:textId="77777777" w:rsidR="007129EB" w:rsidRDefault="00AA2F15">
      <w:pPr>
        <w:pStyle w:val="BodyTextIndent"/>
        <w:widowControl w:val="0"/>
        <w:numPr>
          <w:ilvl w:val="0"/>
          <w:numId w:val="12"/>
        </w:numPr>
        <w:tabs>
          <w:tab w:val="left" w:pos="1260"/>
        </w:tabs>
        <w:spacing w:before="120"/>
        <w:ind w:left="1267" w:hanging="187"/>
        <w:rPr>
          <w:rFonts w:ascii="Arial" w:hAnsi="Arial" w:cs="Arial"/>
        </w:rPr>
      </w:pPr>
      <w:r>
        <w:rPr>
          <w:rFonts w:ascii="Arial" w:hAnsi="Arial" w:cs="Arial"/>
        </w:rPr>
        <w:t>The Contractor will supervise negotiations of the associated costs of environmental and social measures, as most measures are generally accommodated in the BoQ as a provisional sum and will need close supervision.</w:t>
      </w:r>
    </w:p>
    <w:p w14:paraId="1AA8EA28" w14:textId="77777777" w:rsidR="007129EB" w:rsidRDefault="00AA2F15">
      <w:pPr>
        <w:pStyle w:val="BodyTextIndent"/>
        <w:widowControl w:val="0"/>
        <w:numPr>
          <w:ilvl w:val="0"/>
          <w:numId w:val="12"/>
        </w:numPr>
        <w:tabs>
          <w:tab w:val="left" w:pos="1260"/>
        </w:tabs>
        <w:spacing w:before="120"/>
        <w:ind w:left="1267" w:hanging="187"/>
        <w:rPr>
          <w:rFonts w:ascii="Arial" w:hAnsi="Arial" w:cs="Arial"/>
        </w:rPr>
      </w:pPr>
      <w:r>
        <w:rPr>
          <w:rFonts w:ascii="Arial" w:hAnsi="Arial" w:cs="Arial"/>
        </w:rPr>
        <w:t>Review and consider the environmental and social risks and impacts of any design change proposals and advise if there are implications for compliance with ESIA, ESMP, RAP/RPF, consent/permits and other relevant project requirements;</w:t>
      </w:r>
    </w:p>
    <w:p w14:paraId="5D2BD3B3" w14:textId="77777777" w:rsidR="007129EB" w:rsidRDefault="00AA2F15">
      <w:pPr>
        <w:pStyle w:val="BodyTextIndent"/>
        <w:widowControl w:val="0"/>
        <w:numPr>
          <w:ilvl w:val="0"/>
          <w:numId w:val="12"/>
        </w:numPr>
        <w:tabs>
          <w:tab w:val="left" w:pos="1260"/>
        </w:tabs>
        <w:spacing w:before="120"/>
        <w:ind w:left="1267" w:hanging="187"/>
        <w:rPr>
          <w:rFonts w:ascii="Arial" w:hAnsi="Arial" w:cs="Arial"/>
        </w:rPr>
      </w:pPr>
      <w:r>
        <w:rPr>
          <w:rFonts w:ascii="Arial" w:hAnsi="Arial" w:cs="Arial"/>
        </w:rPr>
        <w:t>Undertake, as required, audits, supervisions and/or inspections of any sites where the Contractor is undertaking activities under its contract, to verify the Contractor’s compliance with environmental and social requirements (including relevant requirements on sexual exploitation and abuse/sexual harassment);</w:t>
      </w:r>
    </w:p>
    <w:p w14:paraId="75656BB1" w14:textId="77777777" w:rsidR="007129EB" w:rsidRDefault="00AA2F15">
      <w:pPr>
        <w:pStyle w:val="BodyTextIndent"/>
        <w:widowControl w:val="0"/>
        <w:numPr>
          <w:ilvl w:val="0"/>
          <w:numId w:val="12"/>
        </w:numPr>
        <w:tabs>
          <w:tab w:val="left" w:pos="1260"/>
        </w:tabs>
        <w:spacing w:before="120"/>
        <w:ind w:left="1267" w:hanging="187"/>
        <w:rPr>
          <w:rFonts w:ascii="Arial" w:hAnsi="Arial" w:cs="Arial"/>
        </w:rPr>
      </w:pPr>
      <w:r>
        <w:rPr>
          <w:rFonts w:ascii="Arial" w:hAnsi="Arial" w:cs="Arial"/>
        </w:rPr>
        <w:t>Undertake audits and inspections of Contractor’s accident logs, community liaison records, monitoring findings and other environmental and social related documentation, as necessary, to confirm the Contractor’s compliance with environmental and social requirements (including relevant requirements on sexual exploitation and abuse/sexual harassment);</w:t>
      </w:r>
    </w:p>
    <w:p w14:paraId="4EE15432" w14:textId="77777777" w:rsidR="007129EB" w:rsidRPr="00B00801" w:rsidRDefault="00AA2F15">
      <w:pPr>
        <w:pStyle w:val="BodyTextIndent"/>
        <w:widowControl w:val="0"/>
        <w:numPr>
          <w:ilvl w:val="0"/>
          <w:numId w:val="12"/>
        </w:numPr>
        <w:tabs>
          <w:tab w:val="left" w:pos="1260"/>
        </w:tabs>
        <w:spacing w:before="120"/>
        <w:ind w:left="1267" w:hanging="187"/>
        <w:rPr>
          <w:rFonts w:ascii="Arial" w:hAnsi="Arial" w:cs="Arial"/>
        </w:rPr>
      </w:pPr>
      <w:r>
        <w:rPr>
          <w:rFonts w:ascii="Arial" w:hAnsi="Arial" w:cs="Arial"/>
        </w:rPr>
        <w:t xml:space="preserve">Determine remedial action/s and their </w:t>
      </w:r>
      <w:r>
        <w:rPr>
          <w:rFonts w:ascii="Arial" w:hAnsi="Arial" w:cs="Arial"/>
          <w:lang w:val="en-US"/>
        </w:rPr>
        <w:t>time-frame</w:t>
      </w:r>
      <w:r>
        <w:rPr>
          <w:rFonts w:ascii="Arial" w:hAnsi="Arial" w:cs="Arial"/>
        </w:rPr>
        <w:t xml:space="preserve"> for implementation in the event </w:t>
      </w:r>
      <w:r w:rsidRPr="00B00801">
        <w:rPr>
          <w:rFonts w:ascii="Arial" w:hAnsi="Arial" w:cs="Arial"/>
        </w:rPr>
        <w:t>of a noncompliance with the Contractor’s environmental and social obligations;</w:t>
      </w:r>
    </w:p>
    <w:p w14:paraId="62F27571" w14:textId="4445F003" w:rsidR="00B16207" w:rsidRPr="00B00801" w:rsidRDefault="006E1C33" w:rsidP="006E1C33">
      <w:pPr>
        <w:pStyle w:val="BodyTextIndent"/>
        <w:widowControl w:val="0"/>
        <w:numPr>
          <w:ilvl w:val="0"/>
          <w:numId w:val="12"/>
        </w:numPr>
        <w:tabs>
          <w:tab w:val="left" w:pos="1260"/>
        </w:tabs>
        <w:spacing w:before="120"/>
        <w:ind w:left="1267" w:hanging="187"/>
        <w:rPr>
          <w:rFonts w:ascii="Arial" w:hAnsi="Arial" w:cs="Arial"/>
        </w:rPr>
      </w:pPr>
      <w:r w:rsidRPr="00B00801">
        <w:rPr>
          <w:rFonts w:ascii="Arial" w:hAnsi="Arial" w:cs="Arial"/>
        </w:rPr>
        <w:t>Ensure appropriate representation at relevant meetings including site meetings, and progress meetings to discuss and agree on appropriate actions to ensure compliance with environmental and social obligations.</w:t>
      </w:r>
    </w:p>
    <w:p w14:paraId="3567D569" w14:textId="77777777" w:rsidR="007129EB" w:rsidRDefault="00AA2F15">
      <w:pPr>
        <w:pStyle w:val="BodyTextIndent"/>
        <w:widowControl w:val="0"/>
        <w:numPr>
          <w:ilvl w:val="0"/>
          <w:numId w:val="12"/>
        </w:numPr>
        <w:tabs>
          <w:tab w:val="left" w:pos="1260"/>
        </w:tabs>
        <w:spacing w:before="120"/>
        <w:ind w:left="1267" w:hanging="187"/>
        <w:rPr>
          <w:rFonts w:ascii="Arial" w:hAnsi="Arial" w:cs="Arial"/>
        </w:rPr>
      </w:pPr>
      <w:bookmarkStart w:id="7" w:name="_Hlk25151469"/>
      <w:r>
        <w:rPr>
          <w:rFonts w:ascii="Arial" w:hAnsi="Arial" w:cs="Arial"/>
        </w:rPr>
        <w:t xml:space="preserve">Ensure appropriate representation </w:t>
      </w:r>
      <w:bookmarkEnd w:id="7"/>
      <w:r>
        <w:rPr>
          <w:rFonts w:ascii="Arial" w:hAnsi="Arial" w:cs="Arial"/>
        </w:rPr>
        <w:t>at relevant meetings including site meetings, and progress meetings to discuss and agree appropriate actions to ensure compliance with environmental and social obligations;</w:t>
      </w:r>
    </w:p>
    <w:p w14:paraId="6B72EF6A" w14:textId="77777777" w:rsidR="007129EB" w:rsidRDefault="00AA2F15">
      <w:pPr>
        <w:pStyle w:val="BodyTextIndent"/>
        <w:widowControl w:val="0"/>
        <w:numPr>
          <w:ilvl w:val="0"/>
          <w:numId w:val="12"/>
        </w:numPr>
        <w:tabs>
          <w:tab w:val="left" w:pos="1260"/>
        </w:tabs>
        <w:spacing w:before="120"/>
        <w:ind w:left="1267" w:hanging="187"/>
        <w:rPr>
          <w:rFonts w:ascii="Arial" w:hAnsi="Arial" w:cs="Arial"/>
        </w:rPr>
      </w:pPr>
      <w:r>
        <w:rPr>
          <w:rFonts w:ascii="Arial" w:hAnsi="Arial" w:cs="Arial"/>
        </w:rPr>
        <w:t>Ensure that the Contractor’s actual reporting (content and timeliness) is in accordance with the Contractor’s contractual obligations;</w:t>
      </w:r>
    </w:p>
    <w:p w14:paraId="3357A048" w14:textId="77777777" w:rsidR="007129EB" w:rsidRDefault="00AA2F15">
      <w:pPr>
        <w:pStyle w:val="BodyTextIndent"/>
        <w:widowControl w:val="0"/>
        <w:numPr>
          <w:ilvl w:val="0"/>
          <w:numId w:val="12"/>
        </w:numPr>
        <w:tabs>
          <w:tab w:val="left" w:pos="1260"/>
        </w:tabs>
        <w:spacing w:before="120"/>
        <w:ind w:left="1267" w:hanging="187"/>
        <w:rPr>
          <w:rFonts w:ascii="Arial" w:hAnsi="Arial" w:cs="Arial"/>
        </w:rPr>
      </w:pPr>
      <w:r>
        <w:rPr>
          <w:rFonts w:ascii="Arial" w:hAnsi="Arial" w:cs="Arial"/>
        </w:rPr>
        <w:t xml:space="preserve">Review and critique, in a timely manner, the Contractor’s environmental and social documentation (including regular reports and incident reports) regarding the accuracy and efficacy of the documentation; </w:t>
      </w:r>
    </w:p>
    <w:p w14:paraId="43ACBDDA" w14:textId="77777777" w:rsidR="007129EB" w:rsidRDefault="00AA2F15">
      <w:pPr>
        <w:pStyle w:val="BodyTextIndent"/>
        <w:widowControl w:val="0"/>
        <w:numPr>
          <w:ilvl w:val="0"/>
          <w:numId w:val="12"/>
        </w:numPr>
        <w:tabs>
          <w:tab w:val="left" w:pos="1260"/>
        </w:tabs>
        <w:spacing w:before="120"/>
        <w:ind w:left="1267" w:hanging="187"/>
        <w:rPr>
          <w:rFonts w:ascii="Arial" w:hAnsi="Arial" w:cs="Arial"/>
        </w:rPr>
      </w:pPr>
      <w:r>
        <w:rPr>
          <w:rFonts w:ascii="Arial" w:hAnsi="Arial" w:cs="Arial"/>
        </w:rPr>
        <w:t>Undertake liaison, from time to time and as necessary, with project stakeholders to identify and discuss any actual or potential environmental and social issues;</w:t>
      </w:r>
    </w:p>
    <w:p w14:paraId="54FC29EA" w14:textId="77777777" w:rsidR="007129EB" w:rsidRDefault="00AA2F15">
      <w:pPr>
        <w:pStyle w:val="BodyTextIndent"/>
        <w:widowControl w:val="0"/>
        <w:numPr>
          <w:ilvl w:val="0"/>
          <w:numId w:val="12"/>
        </w:numPr>
        <w:tabs>
          <w:tab w:val="left" w:pos="1260"/>
        </w:tabs>
        <w:spacing w:before="120"/>
        <w:ind w:left="1267" w:hanging="187"/>
        <w:rPr>
          <w:rFonts w:ascii="Arial" w:hAnsi="Arial" w:cs="Arial"/>
        </w:rPr>
      </w:pPr>
      <w:r>
        <w:rPr>
          <w:rFonts w:ascii="Arial" w:hAnsi="Arial" w:cs="Arial"/>
        </w:rPr>
        <w:t xml:space="preserve">Establish and maintain </w:t>
      </w:r>
      <w:r>
        <w:rPr>
          <w:rFonts w:ascii="Arial" w:hAnsi="Arial" w:cs="Arial"/>
          <w:lang w:val="en-US"/>
        </w:rPr>
        <w:t>sub-project level</w:t>
      </w:r>
      <w:r>
        <w:rPr>
          <w:rFonts w:ascii="Arial" w:hAnsi="Arial" w:cs="Arial"/>
        </w:rPr>
        <w:t xml:space="preserve"> Grievance Redress Mechanism (GRM - in line with the overall project GRM) including types of grievances to be recorded and how to protect confidentiality e.g. of those reporting allegations of sexual exploitation and abuse and/or sexual harassment. The GRM should function to quickly address complaints, engage with stakeholders, and maintain a positive working environment in communities and with </w:t>
      </w:r>
      <w:r>
        <w:rPr>
          <w:rFonts w:ascii="Arial" w:hAnsi="Arial" w:cs="Arial"/>
          <w:lang w:val="en-US"/>
        </w:rPr>
        <w:t>sub-project</w:t>
      </w:r>
      <w:r>
        <w:rPr>
          <w:rFonts w:ascii="Arial" w:hAnsi="Arial" w:cs="Arial"/>
        </w:rPr>
        <w:t xml:space="preserve"> beneficiaries. </w:t>
      </w:r>
    </w:p>
    <w:p w14:paraId="68E0C80D" w14:textId="3AE7128D" w:rsidR="007129EB" w:rsidRDefault="00AA2F15">
      <w:pPr>
        <w:pStyle w:val="BodyTextIndent"/>
        <w:widowControl w:val="0"/>
        <w:numPr>
          <w:ilvl w:val="0"/>
          <w:numId w:val="12"/>
        </w:numPr>
        <w:tabs>
          <w:tab w:val="left" w:pos="1260"/>
        </w:tabs>
        <w:spacing w:before="120"/>
        <w:ind w:left="1267" w:hanging="187"/>
        <w:rPr>
          <w:rFonts w:ascii="Arial" w:hAnsi="Arial" w:cs="Arial"/>
        </w:rPr>
      </w:pPr>
      <w:r>
        <w:rPr>
          <w:rFonts w:ascii="Arial" w:hAnsi="Arial" w:cs="Arial"/>
        </w:rPr>
        <w:t>Document any accidental damages to properties or assets caused by the contractor and ensure that due compensation and/or remedial actions are taken in line with the project Resettlement Policy Framework (RPF). In the case of design modifications that might result in impacts to land, assets, or livelihoods, ensure that the RPF procedures are followed</w:t>
      </w:r>
      <w:r w:rsidR="00861E58">
        <w:rPr>
          <w:rFonts w:ascii="Arial" w:hAnsi="Arial" w:cs="Arial"/>
        </w:rPr>
        <w:t>; and</w:t>
      </w:r>
    </w:p>
    <w:p w14:paraId="44B74722" w14:textId="11A1EB34" w:rsidR="00861E58" w:rsidRDefault="003C083A">
      <w:pPr>
        <w:pStyle w:val="BodyTextIndent"/>
        <w:widowControl w:val="0"/>
        <w:numPr>
          <w:ilvl w:val="0"/>
          <w:numId w:val="12"/>
        </w:numPr>
        <w:tabs>
          <w:tab w:val="left" w:pos="1260"/>
        </w:tabs>
        <w:spacing w:before="120"/>
        <w:ind w:left="1267" w:hanging="187"/>
        <w:rPr>
          <w:rFonts w:ascii="Arial" w:hAnsi="Arial" w:cs="Arial"/>
        </w:rPr>
      </w:pPr>
      <w:r w:rsidRPr="003C083A">
        <w:rPr>
          <w:rFonts w:ascii="Arial" w:hAnsi="Arial" w:cs="Arial"/>
        </w:rPr>
        <w:lastRenderedPageBreak/>
        <w:t>Any other tasks related to this assignment.</w:t>
      </w:r>
    </w:p>
    <w:p w14:paraId="126796F5" w14:textId="77777777" w:rsidR="007129EB" w:rsidRDefault="007129EB">
      <w:pPr>
        <w:pStyle w:val="BodyTextIndent"/>
        <w:widowControl w:val="0"/>
        <w:spacing w:after="120"/>
        <w:rPr>
          <w:rFonts w:ascii="Arial" w:hAnsi="Arial" w:cs="Arial"/>
        </w:rPr>
      </w:pPr>
    </w:p>
    <w:p w14:paraId="2B16EEA0" w14:textId="77777777" w:rsidR="007129EB" w:rsidRDefault="00AA2F15">
      <w:pPr>
        <w:pStyle w:val="BodyTextIndent"/>
        <w:widowControl w:val="0"/>
        <w:tabs>
          <w:tab w:val="clear" w:pos="720"/>
        </w:tabs>
        <w:spacing w:after="120"/>
        <w:ind w:left="283"/>
        <w:rPr>
          <w:rFonts w:ascii="Arial" w:eastAsiaTheme="minorHAnsi" w:hAnsi="Arial" w:cs="Arial"/>
          <w:b/>
          <w:bCs/>
        </w:rPr>
      </w:pPr>
      <w:r>
        <w:rPr>
          <w:rFonts w:ascii="Arial" w:hAnsi="Arial" w:cs="Arial"/>
          <w:b/>
          <w:i/>
        </w:rPr>
        <w:t xml:space="preserve">2.4.4 </w:t>
      </w:r>
      <w:r>
        <w:rPr>
          <w:rFonts w:ascii="Arial" w:eastAsiaTheme="minorHAnsi" w:hAnsi="Arial" w:cs="Arial"/>
          <w:b/>
          <w:bCs/>
        </w:rPr>
        <w:t xml:space="preserve">Quality </w:t>
      </w:r>
      <w:r>
        <w:rPr>
          <w:rFonts w:ascii="Arial" w:eastAsiaTheme="minorHAnsi" w:hAnsi="Arial" w:cs="Arial"/>
          <w:b/>
          <w:bCs/>
          <w:lang w:val="en-US"/>
        </w:rPr>
        <w:t>M</w:t>
      </w:r>
      <w:r>
        <w:rPr>
          <w:rFonts w:ascii="Arial" w:eastAsiaTheme="minorHAnsi" w:hAnsi="Arial" w:cs="Arial"/>
          <w:b/>
          <w:bCs/>
        </w:rPr>
        <w:t xml:space="preserve">anagement </w:t>
      </w:r>
      <w:r>
        <w:rPr>
          <w:rFonts w:ascii="Arial" w:eastAsiaTheme="minorHAnsi" w:hAnsi="Arial" w:cs="Arial"/>
          <w:b/>
          <w:bCs/>
          <w:lang w:val="en-US"/>
        </w:rPr>
        <w:t>S</w:t>
      </w:r>
      <w:r>
        <w:rPr>
          <w:rFonts w:ascii="Arial" w:eastAsiaTheme="minorHAnsi" w:hAnsi="Arial" w:cs="Arial"/>
          <w:b/>
          <w:bCs/>
        </w:rPr>
        <w:t xml:space="preserve">ystem </w:t>
      </w:r>
    </w:p>
    <w:p w14:paraId="29CD3DC1" w14:textId="77777777" w:rsidR="007129EB" w:rsidRDefault="00AA2F15">
      <w:pPr>
        <w:pStyle w:val="BodyTextIndent"/>
        <w:widowControl w:val="0"/>
        <w:tabs>
          <w:tab w:val="clear" w:pos="720"/>
        </w:tabs>
        <w:rPr>
          <w:rFonts w:ascii="Arial" w:eastAsiaTheme="minorHAnsi" w:hAnsi="Arial" w:cs="Arial"/>
          <w:lang w:val="en-US"/>
        </w:rPr>
      </w:pPr>
      <w:r>
        <w:rPr>
          <w:rFonts w:ascii="Arial" w:eastAsiaTheme="minorHAnsi" w:hAnsi="Arial" w:cs="Arial"/>
        </w:rPr>
        <w:t>The Quality Assurance/Quality Control (QA/QC) should be prepared based on best practices required to implement total quality management system through ISO 9000 series which gives requirements on how to prepare quality management system. Construction industry will be based on ISO 9001. Therefore, consultants should be based on ISO 9000 series to prepare quality management system to be adhering during construction</w:t>
      </w:r>
      <w:r>
        <w:rPr>
          <w:rFonts w:ascii="Arial" w:eastAsiaTheme="minorHAnsi" w:hAnsi="Arial" w:cs="Arial"/>
          <w:lang w:val="en-US"/>
        </w:rPr>
        <w:t>.</w:t>
      </w:r>
    </w:p>
    <w:p w14:paraId="41C6CF7C" w14:textId="77777777" w:rsidR="007129EB" w:rsidRDefault="007129EB">
      <w:pPr>
        <w:pStyle w:val="BodyTextIndent"/>
        <w:widowControl w:val="0"/>
        <w:tabs>
          <w:tab w:val="clear" w:pos="720"/>
        </w:tabs>
        <w:rPr>
          <w:rFonts w:ascii="Arial" w:eastAsiaTheme="minorHAnsi" w:hAnsi="Arial" w:cs="Arial"/>
        </w:rPr>
      </w:pPr>
    </w:p>
    <w:p w14:paraId="03128EA2" w14:textId="77777777" w:rsidR="007129EB" w:rsidRDefault="00AA2F15">
      <w:pPr>
        <w:pStyle w:val="BodyTextIndent"/>
        <w:widowControl w:val="0"/>
        <w:tabs>
          <w:tab w:val="clear" w:pos="720"/>
        </w:tabs>
        <w:ind w:left="284"/>
        <w:rPr>
          <w:rStyle w:val="CommentReference"/>
          <w:rFonts w:ascii="Arial" w:hAnsi="Arial" w:cs="Arial"/>
          <w:b/>
          <w:bCs/>
          <w:sz w:val="24"/>
          <w:szCs w:val="24"/>
          <w:lang w:val="en-US"/>
        </w:rPr>
      </w:pPr>
      <w:r>
        <w:rPr>
          <w:rFonts w:ascii="Arial" w:hAnsi="Arial" w:cs="Arial"/>
          <w:b/>
          <w:i/>
        </w:rPr>
        <w:t xml:space="preserve">2.4.5 </w:t>
      </w:r>
      <w:r>
        <w:rPr>
          <w:rFonts w:ascii="Arial" w:eastAsiaTheme="minorHAnsi" w:hAnsi="Arial" w:cs="Arial"/>
          <w:b/>
          <w:bCs/>
        </w:rPr>
        <w:t>Occupational Health and Safety (OHS)</w:t>
      </w:r>
      <w:r>
        <w:rPr>
          <w:rStyle w:val="CommentReference"/>
          <w:rFonts w:ascii="Arial" w:hAnsi="Arial" w:cs="Arial"/>
          <w:sz w:val="24"/>
          <w:szCs w:val="24"/>
          <w:lang w:val="en-US"/>
        </w:rPr>
        <w:t xml:space="preserve"> </w:t>
      </w:r>
      <w:r>
        <w:rPr>
          <w:rStyle w:val="CommentReference"/>
          <w:rFonts w:ascii="Arial" w:hAnsi="Arial" w:cs="Arial"/>
          <w:b/>
          <w:bCs/>
          <w:sz w:val="24"/>
          <w:szCs w:val="24"/>
          <w:lang w:val="en-US"/>
        </w:rPr>
        <w:t>Supervision</w:t>
      </w:r>
    </w:p>
    <w:p w14:paraId="79F6945F" w14:textId="77777777" w:rsidR="007129EB" w:rsidRDefault="007129EB">
      <w:pPr>
        <w:pStyle w:val="BodyTextIndent"/>
        <w:widowControl w:val="0"/>
        <w:tabs>
          <w:tab w:val="clear" w:pos="720"/>
        </w:tabs>
        <w:ind w:left="284"/>
        <w:rPr>
          <w:rStyle w:val="CommentReference"/>
          <w:rFonts w:ascii="Arial" w:hAnsi="Arial" w:cs="Arial"/>
          <w:b/>
          <w:bCs/>
          <w:sz w:val="24"/>
          <w:szCs w:val="24"/>
          <w:lang w:val="en-US"/>
        </w:rPr>
      </w:pPr>
    </w:p>
    <w:p w14:paraId="03A6F136" w14:textId="77777777" w:rsidR="007129EB" w:rsidRDefault="00AA2F15">
      <w:pPr>
        <w:pStyle w:val="AFpaperpara"/>
        <w:numPr>
          <w:ilvl w:val="0"/>
          <w:numId w:val="0"/>
        </w:numPr>
        <w:spacing w:after="0"/>
        <w:ind w:firstLine="720"/>
        <w:rPr>
          <w:rFonts w:ascii="Arial" w:hAnsi="Arial" w:cs="Arial"/>
        </w:rPr>
      </w:pPr>
      <w:r>
        <w:rPr>
          <w:rFonts w:ascii="Arial" w:hAnsi="Arial" w:cs="Arial"/>
        </w:rPr>
        <w:t xml:space="preserve">The Consultant will inspect the health, safety, and security aspects of construction </w:t>
      </w:r>
      <w:r>
        <w:rPr>
          <w:rFonts w:ascii="Arial" w:hAnsi="Arial" w:cs="Arial"/>
          <w:lang w:val="en-US"/>
        </w:rPr>
        <w:tab/>
      </w:r>
      <w:r>
        <w:rPr>
          <w:rFonts w:ascii="Arial" w:hAnsi="Arial" w:cs="Arial"/>
        </w:rPr>
        <w:t>and temporary works to ensure that every reasonable measure has been taken</w:t>
      </w:r>
      <w:r>
        <w:rPr>
          <w:rFonts w:ascii="Arial" w:hAnsi="Arial" w:cs="Arial"/>
          <w:lang w:val="en-US"/>
        </w:rPr>
        <w:t xml:space="preserve"> </w:t>
      </w:r>
      <w:r>
        <w:rPr>
          <w:rFonts w:ascii="Arial" w:hAnsi="Arial" w:cs="Arial"/>
        </w:rPr>
        <w:t xml:space="preserve">to </w:t>
      </w:r>
      <w:r>
        <w:rPr>
          <w:rFonts w:ascii="Arial" w:hAnsi="Arial" w:cs="Arial"/>
          <w:lang w:val="en-US"/>
        </w:rPr>
        <w:tab/>
      </w:r>
      <w:r>
        <w:rPr>
          <w:rFonts w:ascii="Arial" w:hAnsi="Arial" w:cs="Arial"/>
        </w:rPr>
        <w:t>protect life and property of workers</w:t>
      </w:r>
      <w:r>
        <w:rPr>
          <w:rFonts w:ascii="Arial" w:hAnsi="Arial" w:cs="Arial"/>
          <w:lang w:val="en-US"/>
        </w:rPr>
        <w:t xml:space="preserve"> </w:t>
      </w:r>
      <w:r>
        <w:rPr>
          <w:rFonts w:ascii="Arial" w:hAnsi="Arial" w:cs="Arial"/>
        </w:rPr>
        <w:t>and communities. Per the project</w:t>
      </w:r>
      <w:r>
        <w:rPr>
          <w:rFonts w:ascii="Arial" w:hAnsi="Arial" w:cs="Arial"/>
          <w:lang w:val="en-US"/>
        </w:rPr>
        <w:t xml:space="preserve"> </w:t>
      </w:r>
      <w:r>
        <w:rPr>
          <w:rFonts w:ascii="Arial" w:hAnsi="Arial" w:cs="Arial"/>
        </w:rPr>
        <w:t xml:space="preserve">environmental </w:t>
      </w:r>
      <w:r>
        <w:rPr>
          <w:rFonts w:ascii="Arial" w:hAnsi="Arial" w:cs="Arial"/>
          <w:lang w:val="en-US"/>
        </w:rPr>
        <w:tab/>
      </w:r>
      <w:r>
        <w:rPr>
          <w:rFonts w:ascii="Arial" w:hAnsi="Arial" w:cs="Arial"/>
        </w:rPr>
        <w:t>and social management framework and/or standalone</w:t>
      </w:r>
      <w:r>
        <w:rPr>
          <w:rFonts w:ascii="Arial" w:hAnsi="Arial" w:cs="Arial"/>
          <w:lang w:val="en-US"/>
        </w:rPr>
        <w:t xml:space="preserve"> </w:t>
      </w:r>
      <w:r>
        <w:rPr>
          <w:rFonts w:ascii="Arial" w:hAnsi="Arial" w:cs="Arial"/>
        </w:rPr>
        <w:t>health and</w:t>
      </w:r>
      <w:r>
        <w:rPr>
          <w:rFonts w:ascii="Arial" w:hAnsi="Arial" w:cs="Arial"/>
          <w:lang w:val="en-US"/>
        </w:rPr>
        <w:t xml:space="preserve"> </w:t>
      </w:r>
      <w:r>
        <w:rPr>
          <w:rFonts w:ascii="Arial" w:hAnsi="Arial" w:cs="Arial"/>
        </w:rPr>
        <w:t xml:space="preserve">safety framework, </w:t>
      </w:r>
      <w:r>
        <w:rPr>
          <w:rFonts w:ascii="Arial" w:hAnsi="Arial" w:cs="Arial"/>
          <w:lang w:val="en-US"/>
        </w:rPr>
        <w:tab/>
      </w:r>
      <w:r>
        <w:rPr>
          <w:rFonts w:ascii="Arial" w:hAnsi="Arial" w:cs="Arial"/>
        </w:rPr>
        <w:t>the consultant will be responsible for activities including but not</w:t>
      </w:r>
      <w:r>
        <w:rPr>
          <w:rFonts w:ascii="Arial" w:hAnsi="Arial" w:cs="Arial"/>
          <w:lang w:val="en-US"/>
        </w:rPr>
        <w:t xml:space="preserve"> </w:t>
      </w:r>
      <w:r>
        <w:rPr>
          <w:rFonts w:ascii="Arial" w:hAnsi="Arial" w:cs="Arial"/>
        </w:rPr>
        <w:t>limited to:</w:t>
      </w:r>
    </w:p>
    <w:p w14:paraId="36805000" w14:textId="77777777" w:rsidR="007129EB" w:rsidRDefault="007129EB">
      <w:pPr>
        <w:pStyle w:val="AFpaperpara"/>
        <w:numPr>
          <w:ilvl w:val="0"/>
          <w:numId w:val="0"/>
        </w:numPr>
        <w:spacing w:after="0"/>
        <w:rPr>
          <w:rFonts w:ascii="Arial" w:hAnsi="Arial" w:cs="Arial"/>
        </w:rPr>
      </w:pPr>
    </w:p>
    <w:p w14:paraId="7389F05B" w14:textId="77777777" w:rsidR="007129EB" w:rsidRDefault="00AA2F15">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t xml:space="preserve">Ensure that the “Certificate of </w:t>
      </w:r>
      <w:r>
        <w:rPr>
          <w:rFonts w:ascii="Arial" w:hAnsi="Arial" w:cs="Arial"/>
          <w:lang w:val="en-US"/>
        </w:rPr>
        <w:t>R</w:t>
      </w:r>
      <w:r>
        <w:rPr>
          <w:rFonts w:ascii="Arial" w:hAnsi="Arial" w:cs="Arial"/>
        </w:rPr>
        <w:t>egistration” issued by OSHA-Tanzania is available with contractor.</w:t>
      </w:r>
    </w:p>
    <w:p w14:paraId="0DD6C388" w14:textId="77777777" w:rsidR="007129EB" w:rsidRDefault="00AA2F15">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t xml:space="preserve">Ensuring that a site specific Occupational Health and Safety (OHS) manual is developed and implemented by contractor in accordance with legal and contractual requirements related to OHS. Such manual shall be available before the start of work and be reviewed and approved by the Consultant. </w:t>
      </w:r>
    </w:p>
    <w:p w14:paraId="0317DE40" w14:textId="77777777" w:rsidR="007129EB" w:rsidRDefault="00AA2F15">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t>Ensuring the contractor always has a designated qualified person (per OSHA requirements) on site as a health and safety focal point.</w:t>
      </w:r>
    </w:p>
    <w:p w14:paraId="45B5E650" w14:textId="77777777" w:rsidR="007129EB" w:rsidRDefault="00AA2F15">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t>Establishing a programme of OHS training for the contractors and P</w:t>
      </w:r>
      <w:r>
        <w:rPr>
          <w:rFonts w:ascii="Arial" w:hAnsi="Arial" w:cs="Arial"/>
          <w:lang w:val="en-US"/>
        </w:rPr>
        <w:t>I</w:t>
      </w:r>
      <w:r>
        <w:rPr>
          <w:rFonts w:ascii="Arial" w:hAnsi="Arial" w:cs="Arial"/>
        </w:rPr>
        <w:t>T.</w:t>
      </w:r>
    </w:p>
    <w:p w14:paraId="6E515338" w14:textId="77777777" w:rsidR="007129EB" w:rsidRDefault="00AA2F15">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t xml:space="preserve">Enforcing permit-to-work systems (e.g. for confined space work, working from height, pipe lifting/shifting activities) and ensuring that no activity takes place at site without an approved Safe Work Method Statement. </w:t>
      </w:r>
    </w:p>
    <w:p w14:paraId="40F2791D" w14:textId="77777777" w:rsidR="007129EB" w:rsidRDefault="00AA2F15">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t>Ensuring the contractor carries out toolbox talks to brief workers on safety issues for the day’s work, and supplementing with training where there are notable gaps in the contractor’s capacity.</w:t>
      </w:r>
    </w:p>
    <w:p w14:paraId="311D2B6C" w14:textId="77777777" w:rsidR="007129EB" w:rsidRDefault="00AA2F15">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t>Ensuring that all tools, equipment, machines and vehicles used by contractor are maintained in safe condition.</w:t>
      </w:r>
    </w:p>
    <w:p w14:paraId="47179890" w14:textId="77777777" w:rsidR="007129EB" w:rsidRDefault="00AA2F15">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t>Maintaining an up-to-date accident/incident register and alerting the P</w:t>
      </w:r>
      <w:r>
        <w:rPr>
          <w:rFonts w:ascii="Arial" w:hAnsi="Arial" w:cs="Arial"/>
          <w:lang w:val="en-US"/>
        </w:rPr>
        <w:t>I</w:t>
      </w:r>
      <w:r>
        <w:rPr>
          <w:rFonts w:ascii="Arial" w:hAnsi="Arial" w:cs="Arial"/>
        </w:rPr>
        <w:t>T immediately of any accidents, fatalities, or major safety lapses by the contractor.</w:t>
      </w:r>
    </w:p>
    <w:p w14:paraId="6F44AD58" w14:textId="77777777" w:rsidR="007129EB" w:rsidRDefault="00AA2F15">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t>Ensuring consistent use of adequate PPE by laborers depending on the work being undertaken</w:t>
      </w:r>
      <w:r>
        <w:rPr>
          <w:rFonts w:ascii="Arial" w:hAnsi="Arial" w:cs="Arial"/>
          <w:lang w:val="en-US"/>
        </w:rPr>
        <w:t>.</w:t>
      </w:r>
    </w:p>
    <w:p w14:paraId="38BAEB6D" w14:textId="77777777" w:rsidR="007129EB" w:rsidRDefault="00AA2F15">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t>Ensuring adequate barricading, shoring, etc for any excavation work based on sound engineering practices.</w:t>
      </w:r>
    </w:p>
    <w:p w14:paraId="75E68225" w14:textId="77777777" w:rsidR="007129EB" w:rsidRDefault="00AA2F15">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t>Ensuring adequate measures including fencing, barricades and signage are in place for community protection.</w:t>
      </w:r>
    </w:p>
    <w:p w14:paraId="271BC592" w14:textId="77777777" w:rsidR="007129EB" w:rsidRDefault="00AA2F15">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lastRenderedPageBreak/>
        <w:t>Stopping works and issuing corrective actions to the contractor in the event of safety lapses.</w:t>
      </w:r>
    </w:p>
    <w:p w14:paraId="6F773CE4" w14:textId="77777777" w:rsidR="007129EB" w:rsidRDefault="00AA2F15">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t>Review the OHS performance on Contractor at frequency described in contract (normally every 6 months) through audits.</w:t>
      </w:r>
    </w:p>
    <w:p w14:paraId="4C67E246" w14:textId="77777777" w:rsidR="007129EB" w:rsidRDefault="00AA2F15">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t>Conducting review meetings with Contractor on its OHS performance at frequency described in contract (normally every 6 months).</w:t>
      </w:r>
    </w:p>
    <w:p w14:paraId="4860838D" w14:textId="77777777" w:rsidR="007129EB" w:rsidRDefault="00AA2F15">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t>Summarize each contractor’s performance in OHS compliance and performance in the Consultant’s monthly progress reports, including any incidents and/or corrective actions issued.</w:t>
      </w:r>
    </w:p>
    <w:p w14:paraId="39A3962F" w14:textId="77777777" w:rsidR="007129EB" w:rsidRDefault="00AA2F15">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t>Closely supervising execution of health and safety and negotiations of the associated costs as this is generally accommodated in the BoQ as a provisional sum and needs close supervision.</w:t>
      </w:r>
    </w:p>
    <w:p w14:paraId="53C55A5F" w14:textId="77777777" w:rsidR="007129EB" w:rsidRDefault="007129EB">
      <w:pPr>
        <w:pStyle w:val="BodyTextIndent"/>
        <w:widowControl w:val="0"/>
        <w:rPr>
          <w:rFonts w:ascii="Arial" w:hAnsi="Arial" w:cs="Arial"/>
        </w:rPr>
      </w:pPr>
    </w:p>
    <w:p w14:paraId="5528CB6C" w14:textId="77777777" w:rsidR="007129EB" w:rsidRDefault="00AA2F15">
      <w:pPr>
        <w:pStyle w:val="BodyTextIndent"/>
        <w:widowControl w:val="0"/>
        <w:tabs>
          <w:tab w:val="clear" w:pos="720"/>
        </w:tabs>
        <w:ind w:left="284"/>
        <w:rPr>
          <w:rFonts w:ascii="Arial" w:hAnsi="Arial" w:cs="Arial"/>
        </w:rPr>
      </w:pPr>
      <w:r>
        <w:rPr>
          <w:rFonts w:ascii="Arial" w:hAnsi="Arial" w:cs="Arial"/>
          <w:b/>
          <w:bCs/>
        </w:rPr>
        <w:t>2.5   Transfer of Knowledge (Training) Program</w:t>
      </w:r>
    </w:p>
    <w:p w14:paraId="1910D111" w14:textId="77777777" w:rsidR="007129EB" w:rsidRDefault="00AA2F15">
      <w:pPr>
        <w:pStyle w:val="BodyTextIndent"/>
        <w:widowControl w:val="0"/>
        <w:spacing w:before="120"/>
        <w:rPr>
          <w:rFonts w:ascii="Arial" w:hAnsi="Arial" w:cs="Arial"/>
          <w:lang w:val="en-US"/>
        </w:rPr>
      </w:pPr>
      <w:r>
        <w:rPr>
          <w:rFonts w:ascii="Arial" w:hAnsi="Arial" w:cs="Arial"/>
          <w:lang w:val="en-US"/>
        </w:rPr>
        <w:t xml:space="preserve">The main </w:t>
      </w:r>
      <w:bookmarkStart w:id="8" w:name="_Hlk126155597"/>
      <w:r>
        <w:rPr>
          <w:rFonts w:ascii="Arial" w:hAnsi="Arial" w:cs="Arial"/>
          <w:lang w:val="en-US"/>
        </w:rPr>
        <w:t xml:space="preserve">objective of skills transfer is to strengthen engineering and technical capacity of the TACTIC Project Team </w:t>
      </w:r>
      <w:bookmarkEnd w:id="8"/>
      <w:r>
        <w:rPr>
          <w:rFonts w:ascii="Arial" w:hAnsi="Arial" w:cs="Arial"/>
          <w:lang w:val="en-US"/>
        </w:rPr>
        <w:t>and LGA competence in general and to assist the Team in developing engineering skills and competency in project administration throughout on-job training program and one-week technical excursion for exposure to best implementation practices of well-developed infrastructure projects within the Southern African region, up to fifteen personnel. This should cover civil, geo-technical, social/resettlement and environmental fields of expertise. The Team will need technical strengthening in the following main areas/topics:</w:t>
      </w:r>
    </w:p>
    <w:p w14:paraId="3531430E" w14:textId="77777777" w:rsidR="007129EB" w:rsidRDefault="007129EB">
      <w:pPr>
        <w:pStyle w:val="BodyTextIndent"/>
        <w:widowControl w:val="0"/>
        <w:rPr>
          <w:rFonts w:ascii="Arial" w:hAnsi="Arial" w:cs="Arial"/>
          <w:lang w:val="en-US"/>
        </w:rPr>
      </w:pPr>
    </w:p>
    <w:p w14:paraId="3DE64DAC" w14:textId="77777777" w:rsidR="007129EB" w:rsidRDefault="00AA2F15">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Review of designs and contractor submissions;</w:t>
      </w:r>
    </w:p>
    <w:p w14:paraId="473E944E" w14:textId="77777777" w:rsidR="007129EB" w:rsidRDefault="00AA2F15">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International design codes and standards;</w:t>
      </w:r>
    </w:p>
    <w:p w14:paraId="46CC3F7D" w14:textId="77777777" w:rsidR="007129EB" w:rsidRDefault="00AA2F15">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Project scheduling, control, and quality assurance program for client/employer;</w:t>
      </w:r>
    </w:p>
    <w:p w14:paraId="24AC7F5F" w14:textId="77777777" w:rsidR="007129EB" w:rsidRDefault="00AA2F15">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As-built drawing review, design and checking;</w:t>
      </w:r>
    </w:p>
    <w:p w14:paraId="089F14A4" w14:textId="77777777" w:rsidR="007129EB" w:rsidRDefault="00AA2F15">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Construction supervision and contracts management (World Bank &amp; FIDIC);</w:t>
      </w:r>
    </w:p>
    <w:p w14:paraId="59E782BC" w14:textId="77777777" w:rsidR="007129EB" w:rsidRDefault="00AA2F15">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Field testing, use of materials laboratory equipment and interpretation of test results;</w:t>
      </w:r>
    </w:p>
    <w:p w14:paraId="218F581D" w14:textId="77777777" w:rsidR="007129EB" w:rsidRDefault="00AA2F15">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 xml:space="preserve">Preparation of progress and construction management reports; </w:t>
      </w:r>
    </w:p>
    <w:p w14:paraId="13342701" w14:textId="77777777" w:rsidR="007129EB" w:rsidRDefault="00AA2F15">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 xml:space="preserve">Contract start-up and finishing/commissioning procedures; </w:t>
      </w:r>
    </w:p>
    <w:p w14:paraId="52C91C5E" w14:textId="77777777" w:rsidR="007129EB" w:rsidRDefault="00AA2F15">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 xml:space="preserve">Environmental Management; and Resettlement Action Plans (RAP); </w:t>
      </w:r>
    </w:p>
    <w:p w14:paraId="0852152C" w14:textId="77777777" w:rsidR="007129EB" w:rsidRDefault="00AA2F15">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Health and Safety Control Measures appropriate for Construction Sites;</w:t>
      </w:r>
    </w:p>
    <w:p w14:paraId="5002F65A" w14:textId="77777777" w:rsidR="007129EB" w:rsidRDefault="00AA2F15">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Contract accounting, financial management and preparation of final accounts;</w:t>
      </w:r>
    </w:p>
    <w:p w14:paraId="1CB1AB78" w14:textId="77777777" w:rsidR="007129EB" w:rsidRDefault="00AA2F15">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Computerized project management, starting with a GANTT chart using off the shelf software such as Microsoft Project, as an example;</w:t>
      </w:r>
    </w:p>
    <w:p w14:paraId="670BED16" w14:textId="77777777" w:rsidR="007129EB" w:rsidRDefault="00AA2F15">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World Bank procurement and safeguard documents;</w:t>
      </w:r>
    </w:p>
    <w:p w14:paraId="4F9364AB" w14:textId="77777777" w:rsidR="007129EB" w:rsidRDefault="00AA2F15">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FIDIC and other Conditions of Contract;</w:t>
      </w:r>
    </w:p>
    <w:p w14:paraId="6489E1BD" w14:textId="77777777" w:rsidR="007129EB" w:rsidRDefault="00AA2F15">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Engineer’s duties in Construction Supervision;</w:t>
      </w:r>
    </w:p>
    <w:p w14:paraId="18A605E6" w14:textId="77777777" w:rsidR="007129EB" w:rsidRDefault="00AA2F15">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 xml:space="preserve">O&amp;M planning, budgeting and implementation for infrastructure facilities, etc </w:t>
      </w:r>
    </w:p>
    <w:p w14:paraId="343D1429" w14:textId="77777777" w:rsidR="007129EB" w:rsidRDefault="00AA2F15">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 xml:space="preserve">Any other technical areas/fields in relation to the assignment. </w:t>
      </w:r>
    </w:p>
    <w:p w14:paraId="263B26F0" w14:textId="77777777" w:rsidR="007129EB" w:rsidRDefault="00AA2F15">
      <w:pPr>
        <w:pStyle w:val="BodyTextIndent"/>
        <w:widowControl w:val="0"/>
        <w:spacing w:before="240"/>
        <w:rPr>
          <w:rFonts w:ascii="Arial" w:hAnsi="Arial" w:cs="Arial"/>
          <w:bCs/>
        </w:rPr>
      </w:pPr>
      <w:r>
        <w:rPr>
          <w:rFonts w:ascii="Arial" w:hAnsi="Arial" w:cs="Arial"/>
          <w:bCs/>
        </w:rPr>
        <w:t xml:space="preserve">Prepare suitable training programme and conduct periodic on the job-training sessions to build capacity and transfer skills to technical counterpart staff made available by </w:t>
      </w:r>
      <w:r>
        <w:rPr>
          <w:rFonts w:ascii="Arial" w:hAnsi="Arial" w:cs="Arial"/>
          <w:bCs/>
        </w:rPr>
        <w:lastRenderedPageBreak/>
        <w:t>LGA in the field of construction supervision of infrastructure projects, contract management, material testing, results interpretation and general use of the laboratory and its equipment.</w:t>
      </w:r>
    </w:p>
    <w:p w14:paraId="465187F3" w14:textId="77777777" w:rsidR="007129EB" w:rsidRDefault="00AA2F15">
      <w:pPr>
        <w:pStyle w:val="BodyTextIndent"/>
        <w:widowControl w:val="0"/>
        <w:spacing w:before="240"/>
        <w:rPr>
          <w:rFonts w:ascii="Arial" w:hAnsi="Arial" w:cs="Arial"/>
          <w:bCs/>
        </w:rPr>
      </w:pPr>
      <w:r>
        <w:rPr>
          <w:rFonts w:ascii="Arial" w:hAnsi="Arial" w:cs="Arial"/>
          <w:bCs/>
        </w:rPr>
        <w:t xml:space="preserve">The cost </w:t>
      </w:r>
      <w:r>
        <w:rPr>
          <w:rFonts w:ascii="Arial" w:hAnsi="Arial" w:cs="Arial"/>
          <w:bCs/>
          <w:lang w:val="en-US"/>
        </w:rPr>
        <w:t xml:space="preserve">of the Consultant </w:t>
      </w:r>
      <w:r>
        <w:rPr>
          <w:rFonts w:ascii="Arial" w:hAnsi="Arial" w:cs="Arial"/>
          <w:bCs/>
        </w:rPr>
        <w:t>in relation to implementation of capacity building and transfer of knowledge should be included in the financial proposal.</w:t>
      </w:r>
    </w:p>
    <w:p w14:paraId="40D9490C" w14:textId="77777777" w:rsidR="007129EB" w:rsidRDefault="007129EB">
      <w:pPr>
        <w:pStyle w:val="BodyTextIndent"/>
        <w:widowControl w:val="0"/>
        <w:tabs>
          <w:tab w:val="clear" w:pos="720"/>
        </w:tabs>
        <w:spacing w:before="240"/>
        <w:ind w:left="0"/>
        <w:rPr>
          <w:rFonts w:ascii="Arial" w:hAnsi="Arial" w:cs="Arial"/>
          <w:sz w:val="2"/>
          <w:szCs w:val="2"/>
        </w:rPr>
      </w:pPr>
    </w:p>
    <w:p w14:paraId="6AD42E0B" w14:textId="77777777" w:rsidR="007129EB" w:rsidRDefault="00AA2F15">
      <w:pPr>
        <w:pStyle w:val="BodyTextIndent"/>
        <w:widowControl w:val="0"/>
        <w:numPr>
          <w:ilvl w:val="0"/>
          <w:numId w:val="15"/>
        </w:numPr>
        <w:rPr>
          <w:rFonts w:ascii="Arial" w:hAnsi="Arial" w:cs="Arial"/>
        </w:rPr>
      </w:pPr>
      <w:r>
        <w:rPr>
          <w:rFonts w:ascii="Arial" w:hAnsi="Arial" w:cs="Arial"/>
          <w:b/>
          <w:bCs/>
        </w:rPr>
        <w:t>CONSULTANT’S INPUTS</w:t>
      </w:r>
    </w:p>
    <w:p w14:paraId="68F75048" w14:textId="77777777" w:rsidR="007129EB" w:rsidRDefault="00AA2F15">
      <w:pPr>
        <w:pStyle w:val="BodyTextIndent"/>
        <w:widowControl w:val="0"/>
        <w:tabs>
          <w:tab w:val="clear" w:pos="720"/>
        </w:tabs>
        <w:spacing w:before="240"/>
        <w:ind w:hanging="720"/>
        <w:rPr>
          <w:rFonts w:ascii="Arial" w:hAnsi="Arial" w:cs="Arial"/>
          <w:b/>
        </w:rPr>
      </w:pPr>
      <w:r>
        <w:rPr>
          <w:rFonts w:ascii="Arial" w:hAnsi="Arial" w:cs="Arial"/>
          <w:b/>
        </w:rPr>
        <w:t>3.1</w:t>
      </w:r>
      <w:r>
        <w:rPr>
          <w:rFonts w:ascii="Arial" w:hAnsi="Arial" w:cs="Arial"/>
          <w:b/>
        </w:rPr>
        <w:tab/>
        <w:t>Separate Consultant’s Team for each LGA</w:t>
      </w:r>
    </w:p>
    <w:p w14:paraId="72CFD6C2" w14:textId="7A8B2378" w:rsidR="007129EB" w:rsidRDefault="00AA2F15">
      <w:pPr>
        <w:pStyle w:val="BodyTextIndent"/>
        <w:spacing w:before="240"/>
        <w:rPr>
          <w:rFonts w:ascii="Arial" w:hAnsi="Arial" w:cs="Arial"/>
          <w:lang w:val="en-US"/>
        </w:rPr>
      </w:pPr>
      <w:r w:rsidRPr="00BE5833">
        <w:rPr>
          <w:rFonts w:ascii="Arial" w:hAnsi="Arial" w:cs="Arial"/>
          <w:lang w:val="en-US"/>
        </w:rPr>
        <w:t xml:space="preserve">Procurement of this consultancy services for supervision of construction works in </w:t>
      </w:r>
      <w:r w:rsidR="00AD42B1" w:rsidRPr="00BE5833">
        <w:rPr>
          <w:rFonts w:ascii="Arial" w:hAnsi="Arial" w:cs="Arial"/>
          <w:lang w:val="en-US"/>
        </w:rPr>
        <w:t>Kibaha Town</w:t>
      </w:r>
      <w:r w:rsidRPr="00BE5833">
        <w:rPr>
          <w:rFonts w:ascii="Arial" w:hAnsi="Arial" w:cs="Arial"/>
          <w:lang w:val="en-US"/>
        </w:rPr>
        <w:t xml:space="preserve"> are being advertised at the same time together with the other </w:t>
      </w:r>
      <w:r w:rsidR="00A51F58" w:rsidRPr="00BE5833">
        <w:rPr>
          <w:rFonts w:ascii="Arial" w:hAnsi="Arial" w:cs="Arial"/>
          <w:lang w:val="en-US"/>
        </w:rPr>
        <w:t xml:space="preserve">fourteen </w:t>
      </w:r>
      <w:r w:rsidRPr="00BE5833">
        <w:rPr>
          <w:rFonts w:ascii="Arial" w:hAnsi="Arial" w:cs="Arial"/>
          <w:lang w:val="en-US"/>
        </w:rPr>
        <w:t xml:space="preserve"> (1</w:t>
      </w:r>
      <w:r w:rsidR="00A51F58" w:rsidRPr="00BE5833">
        <w:rPr>
          <w:rFonts w:ascii="Arial" w:hAnsi="Arial" w:cs="Arial"/>
          <w:lang w:val="en-US"/>
        </w:rPr>
        <w:t>4</w:t>
      </w:r>
      <w:r w:rsidRPr="00BE5833">
        <w:rPr>
          <w:rFonts w:ascii="Arial" w:hAnsi="Arial" w:cs="Arial"/>
          <w:lang w:val="en-US"/>
        </w:rPr>
        <w:t xml:space="preserve">) tenders for supervision of works in </w:t>
      </w:r>
      <w:r w:rsidR="00C31514" w:rsidRPr="00BE5833">
        <w:rPr>
          <w:rFonts w:ascii="Arial" w:hAnsi="Arial" w:cs="Arial"/>
          <w:lang w:val="en-US"/>
        </w:rPr>
        <w:t>Babati</w:t>
      </w:r>
      <w:r w:rsidRPr="00BE5833">
        <w:rPr>
          <w:rFonts w:ascii="Arial" w:hAnsi="Arial" w:cs="Arial"/>
          <w:lang w:val="en-US"/>
        </w:rPr>
        <w:t xml:space="preserve">, </w:t>
      </w:r>
      <w:r w:rsidR="00B325D6" w:rsidRPr="00BE5833">
        <w:rPr>
          <w:rFonts w:ascii="Arial" w:hAnsi="Arial" w:cs="Arial"/>
          <w:lang w:val="en-US"/>
        </w:rPr>
        <w:t>Bariadi</w:t>
      </w:r>
      <w:r w:rsidRPr="00BE5833">
        <w:rPr>
          <w:rFonts w:ascii="Arial" w:hAnsi="Arial" w:cs="Arial"/>
          <w:lang w:val="en-US"/>
        </w:rPr>
        <w:t xml:space="preserve">, </w:t>
      </w:r>
      <w:r w:rsidR="007D111E" w:rsidRPr="00BE5833">
        <w:rPr>
          <w:rFonts w:ascii="Arial" w:hAnsi="Arial" w:cs="Arial"/>
          <w:lang w:val="en-US"/>
        </w:rPr>
        <w:t>Bukoba</w:t>
      </w:r>
      <w:r w:rsidRPr="00BE5833">
        <w:rPr>
          <w:rFonts w:ascii="Arial" w:hAnsi="Arial" w:cs="Arial"/>
          <w:lang w:val="en-US"/>
        </w:rPr>
        <w:t xml:space="preserve">, </w:t>
      </w:r>
      <w:r w:rsidR="004B2D25" w:rsidRPr="00BE5833">
        <w:rPr>
          <w:rFonts w:ascii="Arial" w:hAnsi="Arial" w:cs="Arial"/>
          <w:lang w:val="en-US"/>
        </w:rPr>
        <w:t>Iringa</w:t>
      </w:r>
      <w:r w:rsidRPr="00BE5833">
        <w:rPr>
          <w:rFonts w:ascii="Arial" w:hAnsi="Arial" w:cs="Arial"/>
          <w:lang w:val="en-US"/>
        </w:rPr>
        <w:t xml:space="preserve">, </w:t>
      </w:r>
      <w:r w:rsidR="00F33A25" w:rsidRPr="00BE5833">
        <w:rPr>
          <w:rFonts w:ascii="Arial" w:hAnsi="Arial" w:cs="Arial"/>
          <w:lang w:val="en-US"/>
        </w:rPr>
        <w:t>Korogwe</w:t>
      </w:r>
      <w:r w:rsidRPr="00BE5833">
        <w:rPr>
          <w:rFonts w:ascii="Arial" w:hAnsi="Arial" w:cs="Arial"/>
          <w:lang w:val="en-US"/>
        </w:rPr>
        <w:t xml:space="preserve">, </w:t>
      </w:r>
      <w:r w:rsidR="00522A4B" w:rsidRPr="00BE5833">
        <w:rPr>
          <w:rFonts w:ascii="Arial" w:hAnsi="Arial" w:cs="Arial"/>
          <w:lang w:val="en-US"/>
        </w:rPr>
        <w:t>Lindi</w:t>
      </w:r>
      <w:r w:rsidRPr="00BE5833">
        <w:rPr>
          <w:rFonts w:ascii="Arial" w:hAnsi="Arial" w:cs="Arial"/>
          <w:lang w:val="en-US"/>
        </w:rPr>
        <w:t xml:space="preserve">, </w:t>
      </w:r>
      <w:r w:rsidR="00A94748" w:rsidRPr="00BE5833">
        <w:rPr>
          <w:rFonts w:ascii="Arial" w:hAnsi="Arial" w:cs="Arial"/>
          <w:lang w:val="en-US"/>
        </w:rPr>
        <w:t>Moshi</w:t>
      </w:r>
      <w:r w:rsidRPr="00BE5833">
        <w:rPr>
          <w:rFonts w:ascii="Arial" w:hAnsi="Arial" w:cs="Arial"/>
          <w:lang w:val="en-US"/>
        </w:rPr>
        <w:t xml:space="preserve">, </w:t>
      </w:r>
      <w:r w:rsidR="00C9411C" w:rsidRPr="00BE5833">
        <w:rPr>
          <w:rFonts w:ascii="Arial" w:hAnsi="Arial" w:cs="Arial"/>
          <w:lang w:val="en-US"/>
        </w:rPr>
        <w:t>Mpanda</w:t>
      </w:r>
      <w:r w:rsidRPr="00BE5833">
        <w:rPr>
          <w:rFonts w:ascii="Arial" w:hAnsi="Arial" w:cs="Arial"/>
          <w:lang w:val="en-US"/>
        </w:rPr>
        <w:t>,</w:t>
      </w:r>
      <w:r w:rsidR="00E676C4" w:rsidRPr="00BE5833">
        <w:t xml:space="preserve"> </w:t>
      </w:r>
      <w:r w:rsidR="00E676C4" w:rsidRPr="00BE5833">
        <w:rPr>
          <w:rFonts w:ascii="Arial" w:hAnsi="Arial" w:cs="Arial"/>
          <w:lang w:val="en-US"/>
        </w:rPr>
        <w:t>Mtwara</w:t>
      </w:r>
      <w:r w:rsidR="006B3968" w:rsidRPr="00BE5833">
        <w:rPr>
          <w:rFonts w:ascii="Arial" w:hAnsi="Arial" w:cs="Arial"/>
          <w:lang w:val="en-US"/>
        </w:rPr>
        <w:t>,</w:t>
      </w:r>
      <w:r w:rsidR="006B3968" w:rsidRPr="00BE5833">
        <w:t xml:space="preserve"> </w:t>
      </w:r>
      <w:r w:rsidR="006B3968" w:rsidRPr="00BE5833">
        <w:rPr>
          <w:rFonts w:ascii="Arial" w:hAnsi="Arial" w:cs="Arial"/>
          <w:lang w:val="en-US"/>
        </w:rPr>
        <w:t>Musoma,</w:t>
      </w:r>
      <w:r w:rsidR="006A6C4A" w:rsidRPr="00BE5833">
        <w:t xml:space="preserve"> </w:t>
      </w:r>
      <w:r w:rsidR="006A6C4A" w:rsidRPr="00BE5833">
        <w:rPr>
          <w:rFonts w:ascii="Arial" w:hAnsi="Arial" w:cs="Arial"/>
          <w:lang w:val="en-US"/>
        </w:rPr>
        <w:t>Njombe</w:t>
      </w:r>
      <w:r w:rsidR="00DF5FA8" w:rsidRPr="00BE5833">
        <w:rPr>
          <w:rFonts w:ascii="Arial" w:hAnsi="Arial" w:cs="Arial"/>
          <w:lang w:val="en-US"/>
        </w:rPr>
        <w:t>,</w:t>
      </w:r>
      <w:r w:rsidR="00DF5FA8" w:rsidRPr="00BE5833">
        <w:t xml:space="preserve"> </w:t>
      </w:r>
      <w:r w:rsidR="00DF5FA8" w:rsidRPr="00BE5833">
        <w:rPr>
          <w:rFonts w:ascii="Arial" w:hAnsi="Arial" w:cs="Arial"/>
          <w:lang w:val="en-US"/>
        </w:rPr>
        <w:t>Singida</w:t>
      </w:r>
      <w:r w:rsidR="00474540" w:rsidRPr="00BE5833">
        <w:rPr>
          <w:rFonts w:ascii="Arial" w:hAnsi="Arial" w:cs="Arial"/>
          <w:lang w:val="en-US"/>
        </w:rPr>
        <w:t>,</w:t>
      </w:r>
      <w:r w:rsidR="00474540" w:rsidRPr="00BE5833">
        <w:t xml:space="preserve"> </w:t>
      </w:r>
      <w:r w:rsidR="00474540" w:rsidRPr="00BE5833">
        <w:rPr>
          <w:rFonts w:ascii="Arial" w:hAnsi="Arial" w:cs="Arial"/>
          <w:lang w:val="en-US"/>
        </w:rPr>
        <w:t>Shinyanga</w:t>
      </w:r>
      <w:r w:rsidR="006B3968" w:rsidRPr="00BE5833">
        <w:rPr>
          <w:rFonts w:ascii="Arial" w:hAnsi="Arial" w:cs="Arial"/>
          <w:lang w:val="en-US"/>
        </w:rPr>
        <w:t xml:space="preserve"> </w:t>
      </w:r>
      <w:r w:rsidRPr="00BE5833">
        <w:rPr>
          <w:rFonts w:ascii="Arial" w:hAnsi="Arial" w:cs="Arial"/>
          <w:lang w:val="en-US"/>
        </w:rPr>
        <w:t xml:space="preserve">and </w:t>
      </w:r>
      <w:r w:rsidR="00AD1BEF" w:rsidRPr="00BE5833">
        <w:rPr>
          <w:rFonts w:ascii="Arial" w:hAnsi="Arial" w:cs="Arial"/>
          <w:lang w:val="en-US"/>
        </w:rPr>
        <w:t>Tanga</w:t>
      </w:r>
      <w:r w:rsidRPr="00BE5833">
        <w:rPr>
          <w:rFonts w:ascii="Arial" w:hAnsi="Arial" w:cs="Arial"/>
          <w:lang w:val="en-US"/>
        </w:rPr>
        <w:t xml:space="preserve"> Cities/Municipalities/Town an</w:t>
      </w:r>
      <w:r>
        <w:rPr>
          <w:rFonts w:ascii="Arial" w:hAnsi="Arial" w:cs="Arial"/>
          <w:lang w:val="en-US"/>
        </w:rPr>
        <w:t>d some of the consultants might be shortlisted in more than one tender.</w:t>
      </w:r>
    </w:p>
    <w:p w14:paraId="2A6ED34E" w14:textId="77777777" w:rsidR="007129EB" w:rsidRDefault="00AA2F15">
      <w:pPr>
        <w:pStyle w:val="BodyTextIndent"/>
        <w:spacing w:before="240"/>
        <w:rPr>
          <w:rFonts w:ascii="Arial" w:hAnsi="Arial" w:cs="Arial"/>
          <w:lang w:val="en-US"/>
        </w:rPr>
      </w:pPr>
      <w:r>
        <w:rPr>
          <w:rFonts w:ascii="Arial" w:hAnsi="Arial" w:cs="Arial"/>
          <w:lang w:val="en-US"/>
        </w:rPr>
        <w:t>Consultants shortlisted in more than one tender are encouraged to submit proposals for all the tenders in which they have been shortlisted to take advantage of economies of scale, if they deem themselves to have the required capacity.</w:t>
      </w:r>
    </w:p>
    <w:p w14:paraId="78AD1081" w14:textId="2BA5FB50" w:rsidR="007129EB" w:rsidRDefault="00AA2F15">
      <w:pPr>
        <w:pStyle w:val="BodyTextIndent"/>
        <w:spacing w:before="240" w:after="240"/>
        <w:rPr>
          <w:rFonts w:ascii="Arial" w:hAnsi="Arial" w:cs="Arial"/>
          <w:lang w:val="en-US"/>
        </w:rPr>
      </w:pPr>
      <w:r>
        <w:rPr>
          <w:rFonts w:ascii="Arial" w:hAnsi="Arial" w:cs="Arial"/>
          <w:lang w:val="en-US"/>
        </w:rPr>
        <w:t xml:space="preserve">However, if so, they are required to propose a complete separate technical team of key staff (other than short-term staff) for each tender (for LGA) since construction works in each LGA will be carried out concurrently in all LGAs. The following </w:t>
      </w:r>
      <w:r w:rsidR="00CB651B">
        <w:rPr>
          <w:rFonts w:ascii="Arial" w:hAnsi="Arial" w:cs="Arial"/>
          <w:lang w:val="en-US"/>
        </w:rPr>
        <w:t>15</w:t>
      </w:r>
      <w:r>
        <w:rPr>
          <w:rFonts w:ascii="Arial" w:hAnsi="Arial" w:cs="Arial"/>
          <w:lang w:val="en-US"/>
        </w:rPr>
        <w:t xml:space="preserve"> construction supervision consultancy (CSC) contracts will therefore be signed separately:</w:t>
      </w:r>
    </w:p>
    <w:tbl>
      <w:tblPr>
        <w:tblStyle w:val="TableGrid"/>
        <w:tblW w:w="0" w:type="auto"/>
        <w:tblInd w:w="863" w:type="dxa"/>
        <w:tblLook w:val="04A0" w:firstRow="1" w:lastRow="0" w:firstColumn="1" w:lastColumn="0" w:noHBand="0" w:noVBand="1"/>
      </w:tblPr>
      <w:tblGrid>
        <w:gridCol w:w="1717"/>
        <w:gridCol w:w="2783"/>
        <w:gridCol w:w="1720"/>
        <w:gridCol w:w="2717"/>
      </w:tblGrid>
      <w:tr w:rsidR="00111F86" w:rsidRPr="00111F86" w14:paraId="57D434DC" w14:textId="77777777" w:rsidTr="00111F86">
        <w:tc>
          <w:tcPr>
            <w:tcW w:w="1717" w:type="dxa"/>
            <w:vAlign w:val="center"/>
          </w:tcPr>
          <w:p w14:paraId="225F1568" w14:textId="77777777" w:rsidR="007129EB" w:rsidRPr="00111F86" w:rsidRDefault="00AA2F15">
            <w:pPr>
              <w:pStyle w:val="BodyTextIndent"/>
              <w:spacing w:before="60" w:after="60"/>
              <w:ind w:left="0"/>
              <w:jc w:val="center"/>
              <w:rPr>
                <w:rFonts w:ascii="Arial" w:hAnsi="Arial" w:cs="Arial"/>
                <w:b/>
                <w:sz w:val="22"/>
                <w:szCs w:val="22"/>
                <w:lang w:val="en-US"/>
              </w:rPr>
            </w:pPr>
            <w:r w:rsidRPr="00111F86">
              <w:rPr>
                <w:rFonts w:ascii="Arial" w:hAnsi="Arial" w:cs="Arial"/>
                <w:b/>
                <w:sz w:val="22"/>
                <w:szCs w:val="22"/>
                <w:lang w:val="en-US"/>
              </w:rPr>
              <w:t>S/No.</w:t>
            </w:r>
          </w:p>
        </w:tc>
        <w:tc>
          <w:tcPr>
            <w:tcW w:w="2783" w:type="dxa"/>
            <w:vAlign w:val="center"/>
          </w:tcPr>
          <w:p w14:paraId="34C50A07" w14:textId="547919BA" w:rsidR="007129EB" w:rsidRPr="00111F86" w:rsidRDefault="00111F86">
            <w:pPr>
              <w:pStyle w:val="BodyTextIndent"/>
              <w:spacing w:before="60" w:after="60"/>
              <w:ind w:left="0"/>
              <w:jc w:val="center"/>
              <w:rPr>
                <w:rFonts w:ascii="Arial" w:hAnsi="Arial" w:cs="Arial"/>
                <w:b/>
                <w:sz w:val="22"/>
                <w:szCs w:val="22"/>
                <w:lang w:val="en-US"/>
              </w:rPr>
            </w:pPr>
            <w:r w:rsidRPr="00111F86">
              <w:rPr>
                <w:rFonts w:ascii="Arial" w:hAnsi="Arial" w:cs="Arial"/>
                <w:b/>
                <w:sz w:val="22"/>
                <w:szCs w:val="22"/>
                <w:lang w:val="en-US"/>
              </w:rPr>
              <w:t>Cities/</w:t>
            </w:r>
            <w:r w:rsidR="00AA2F15" w:rsidRPr="00111F86">
              <w:rPr>
                <w:rFonts w:ascii="Arial" w:hAnsi="Arial" w:cs="Arial"/>
                <w:b/>
                <w:sz w:val="22"/>
                <w:szCs w:val="22"/>
                <w:lang w:val="en-US"/>
              </w:rPr>
              <w:t>Municipality</w:t>
            </w:r>
            <w:r w:rsidR="00A267A0" w:rsidRPr="00111F86">
              <w:rPr>
                <w:rFonts w:ascii="Arial" w:hAnsi="Arial" w:cs="Arial"/>
                <w:b/>
                <w:sz w:val="22"/>
                <w:szCs w:val="22"/>
                <w:lang w:val="en-US"/>
              </w:rPr>
              <w:t>/</w:t>
            </w:r>
            <w:r w:rsidR="005B3FAD" w:rsidRPr="00111F86">
              <w:rPr>
                <w:rFonts w:ascii="Arial" w:hAnsi="Arial" w:cs="Arial"/>
                <w:b/>
                <w:sz w:val="22"/>
                <w:szCs w:val="22"/>
                <w:lang w:val="en-US"/>
              </w:rPr>
              <w:t>Town</w:t>
            </w:r>
          </w:p>
        </w:tc>
        <w:tc>
          <w:tcPr>
            <w:tcW w:w="1720" w:type="dxa"/>
            <w:vAlign w:val="center"/>
          </w:tcPr>
          <w:p w14:paraId="061E80D1" w14:textId="77777777" w:rsidR="007129EB" w:rsidRPr="00111F86" w:rsidRDefault="00AA2F15">
            <w:pPr>
              <w:pStyle w:val="BodyTextIndent"/>
              <w:spacing w:before="60" w:after="60"/>
              <w:ind w:left="0"/>
              <w:jc w:val="center"/>
              <w:rPr>
                <w:rFonts w:ascii="Arial" w:hAnsi="Arial" w:cs="Arial"/>
                <w:b/>
                <w:sz w:val="22"/>
                <w:szCs w:val="22"/>
                <w:lang w:val="en-US"/>
              </w:rPr>
            </w:pPr>
            <w:r w:rsidRPr="00111F86">
              <w:rPr>
                <w:rFonts w:ascii="Arial" w:hAnsi="Arial" w:cs="Arial"/>
                <w:b/>
                <w:sz w:val="22"/>
                <w:szCs w:val="22"/>
                <w:lang w:val="en-US"/>
              </w:rPr>
              <w:t>S/No.</w:t>
            </w:r>
          </w:p>
        </w:tc>
        <w:tc>
          <w:tcPr>
            <w:tcW w:w="2717" w:type="dxa"/>
            <w:vAlign w:val="center"/>
          </w:tcPr>
          <w:p w14:paraId="5B409655" w14:textId="6C407CB9" w:rsidR="007129EB" w:rsidRPr="00111F86" w:rsidRDefault="00111F86">
            <w:pPr>
              <w:pStyle w:val="BodyTextIndent"/>
              <w:spacing w:before="60" w:after="60"/>
              <w:ind w:left="0"/>
              <w:jc w:val="center"/>
              <w:rPr>
                <w:rFonts w:ascii="Arial" w:hAnsi="Arial" w:cs="Arial"/>
                <w:b/>
                <w:sz w:val="22"/>
                <w:szCs w:val="22"/>
                <w:lang w:val="en-US"/>
              </w:rPr>
            </w:pPr>
            <w:r w:rsidRPr="00111F86">
              <w:rPr>
                <w:rFonts w:ascii="Arial" w:hAnsi="Arial" w:cs="Arial"/>
                <w:b/>
                <w:sz w:val="22"/>
                <w:szCs w:val="22"/>
                <w:lang w:val="en-US"/>
              </w:rPr>
              <w:t>Cities /</w:t>
            </w:r>
            <w:r w:rsidR="00AA2F15" w:rsidRPr="00111F86">
              <w:rPr>
                <w:rFonts w:ascii="Arial" w:hAnsi="Arial" w:cs="Arial"/>
                <w:b/>
                <w:sz w:val="22"/>
                <w:szCs w:val="22"/>
                <w:lang w:val="en-US"/>
              </w:rPr>
              <w:t>Municipality/Town</w:t>
            </w:r>
          </w:p>
        </w:tc>
      </w:tr>
      <w:tr w:rsidR="00111F86" w:rsidRPr="00111F86" w14:paraId="0FCADA96" w14:textId="77777777" w:rsidTr="00111F86">
        <w:tc>
          <w:tcPr>
            <w:tcW w:w="1717" w:type="dxa"/>
            <w:vAlign w:val="center"/>
          </w:tcPr>
          <w:p w14:paraId="02FCD10A" w14:textId="77777777" w:rsidR="007129EB" w:rsidRPr="00111F86" w:rsidRDefault="00AA2F15">
            <w:pPr>
              <w:pStyle w:val="BodyTextIndent"/>
              <w:spacing w:before="60" w:after="60"/>
              <w:ind w:left="0"/>
              <w:jc w:val="center"/>
              <w:rPr>
                <w:rFonts w:ascii="Arial" w:hAnsi="Arial" w:cs="Arial"/>
                <w:sz w:val="22"/>
                <w:szCs w:val="22"/>
                <w:lang w:val="en-US"/>
              </w:rPr>
            </w:pPr>
            <w:r w:rsidRPr="00111F86">
              <w:rPr>
                <w:rFonts w:ascii="Arial" w:hAnsi="Arial" w:cs="Arial"/>
                <w:sz w:val="22"/>
                <w:szCs w:val="22"/>
                <w:lang w:val="en-US"/>
              </w:rPr>
              <w:t>1.</w:t>
            </w:r>
          </w:p>
        </w:tc>
        <w:tc>
          <w:tcPr>
            <w:tcW w:w="2783" w:type="dxa"/>
            <w:vAlign w:val="center"/>
          </w:tcPr>
          <w:p w14:paraId="37EC1C70" w14:textId="50EB018C" w:rsidR="007129EB" w:rsidRPr="00111F86" w:rsidRDefault="00C31514">
            <w:pPr>
              <w:pStyle w:val="BodyTextIndent"/>
              <w:spacing w:before="60" w:after="60"/>
              <w:ind w:left="0"/>
              <w:jc w:val="center"/>
              <w:rPr>
                <w:rFonts w:ascii="Arial" w:hAnsi="Arial" w:cs="Arial"/>
                <w:sz w:val="22"/>
                <w:szCs w:val="22"/>
                <w:lang w:val="en-US"/>
              </w:rPr>
            </w:pPr>
            <w:r w:rsidRPr="00111F86">
              <w:rPr>
                <w:rFonts w:ascii="Arial" w:hAnsi="Arial" w:cs="Arial"/>
                <w:sz w:val="22"/>
                <w:szCs w:val="22"/>
                <w:lang w:val="en-US"/>
              </w:rPr>
              <w:t>Babati</w:t>
            </w:r>
          </w:p>
        </w:tc>
        <w:tc>
          <w:tcPr>
            <w:tcW w:w="1720" w:type="dxa"/>
            <w:vAlign w:val="center"/>
          </w:tcPr>
          <w:p w14:paraId="780BCA2E" w14:textId="11284BAC" w:rsidR="007129EB" w:rsidRPr="00111F86" w:rsidRDefault="00147181">
            <w:pPr>
              <w:pStyle w:val="BodyTextIndent"/>
              <w:spacing w:before="60" w:after="60"/>
              <w:ind w:left="0"/>
              <w:jc w:val="center"/>
              <w:rPr>
                <w:rFonts w:ascii="Arial" w:hAnsi="Arial" w:cs="Arial"/>
                <w:sz w:val="22"/>
                <w:szCs w:val="22"/>
                <w:lang w:val="en-US"/>
              </w:rPr>
            </w:pPr>
            <w:r w:rsidRPr="00111F86">
              <w:rPr>
                <w:rFonts w:ascii="Arial" w:hAnsi="Arial" w:cs="Arial"/>
                <w:sz w:val="22"/>
                <w:szCs w:val="22"/>
                <w:lang w:val="en-US"/>
              </w:rPr>
              <w:t>9</w:t>
            </w:r>
            <w:r w:rsidR="00AA2F15" w:rsidRPr="00111F86">
              <w:rPr>
                <w:rFonts w:ascii="Arial" w:hAnsi="Arial" w:cs="Arial"/>
                <w:sz w:val="22"/>
                <w:szCs w:val="22"/>
                <w:lang w:val="en-US"/>
              </w:rPr>
              <w:t>.</w:t>
            </w:r>
          </w:p>
        </w:tc>
        <w:tc>
          <w:tcPr>
            <w:tcW w:w="2717" w:type="dxa"/>
            <w:vAlign w:val="center"/>
          </w:tcPr>
          <w:p w14:paraId="77584137" w14:textId="0A6FE7F1" w:rsidR="007129EB" w:rsidRPr="00111F86" w:rsidRDefault="00C9411C">
            <w:pPr>
              <w:pStyle w:val="BodyTextIndent"/>
              <w:spacing w:before="60" w:after="60"/>
              <w:ind w:left="0"/>
              <w:jc w:val="center"/>
              <w:rPr>
                <w:rFonts w:ascii="Arial" w:hAnsi="Arial" w:cs="Arial"/>
                <w:sz w:val="22"/>
                <w:szCs w:val="22"/>
                <w:lang w:val="en-US"/>
              </w:rPr>
            </w:pPr>
            <w:r w:rsidRPr="00111F86">
              <w:rPr>
                <w:rFonts w:ascii="Arial" w:hAnsi="Arial" w:cs="Arial"/>
                <w:sz w:val="22"/>
                <w:szCs w:val="22"/>
                <w:lang w:val="en-US"/>
              </w:rPr>
              <w:t>Mpanda</w:t>
            </w:r>
          </w:p>
        </w:tc>
      </w:tr>
      <w:tr w:rsidR="00111F86" w:rsidRPr="00111F86" w14:paraId="7E0D02E0" w14:textId="77777777" w:rsidTr="00111F86">
        <w:tc>
          <w:tcPr>
            <w:tcW w:w="1717" w:type="dxa"/>
            <w:vAlign w:val="center"/>
          </w:tcPr>
          <w:p w14:paraId="74306CDA" w14:textId="77777777" w:rsidR="007129EB" w:rsidRPr="00111F86" w:rsidRDefault="00AA2F15">
            <w:pPr>
              <w:pStyle w:val="BodyTextIndent"/>
              <w:spacing w:before="60" w:after="60"/>
              <w:ind w:left="0"/>
              <w:jc w:val="center"/>
              <w:rPr>
                <w:rFonts w:ascii="Arial" w:hAnsi="Arial" w:cs="Arial"/>
                <w:sz w:val="22"/>
                <w:szCs w:val="22"/>
                <w:lang w:val="en-US"/>
              </w:rPr>
            </w:pPr>
            <w:r w:rsidRPr="00111F86">
              <w:rPr>
                <w:rFonts w:ascii="Arial" w:hAnsi="Arial" w:cs="Arial"/>
                <w:sz w:val="22"/>
                <w:szCs w:val="22"/>
                <w:lang w:val="en-US"/>
              </w:rPr>
              <w:t>2.</w:t>
            </w:r>
          </w:p>
        </w:tc>
        <w:tc>
          <w:tcPr>
            <w:tcW w:w="2783" w:type="dxa"/>
            <w:vAlign w:val="center"/>
          </w:tcPr>
          <w:p w14:paraId="00CCE887" w14:textId="07F0D156" w:rsidR="007129EB" w:rsidRPr="00111F86" w:rsidRDefault="00B325D6">
            <w:pPr>
              <w:pStyle w:val="BodyTextIndent"/>
              <w:spacing w:before="60" w:after="60"/>
              <w:ind w:left="0"/>
              <w:jc w:val="center"/>
              <w:rPr>
                <w:rFonts w:ascii="Arial" w:hAnsi="Arial" w:cs="Arial"/>
                <w:sz w:val="22"/>
                <w:szCs w:val="22"/>
                <w:lang w:val="en-US"/>
              </w:rPr>
            </w:pPr>
            <w:r w:rsidRPr="00111F86">
              <w:rPr>
                <w:rFonts w:ascii="Arial" w:hAnsi="Arial" w:cs="Arial"/>
                <w:sz w:val="22"/>
                <w:szCs w:val="22"/>
                <w:lang w:val="en-US"/>
              </w:rPr>
              <w:t>Bariadi</w:t>
            </w:r>
          </w:p>
        </w:tc>
        <w:tc>
          <w:tcPr>
            <w:tcW w:w="1720" w:type="dxa"/>
            <w:vAlign w:val="center"/>
          </w:tcPr>
          <w:p w14:paraId="500123F0" w14:textId="6940CCBD" w:rsidR="007129EB" w:rsidRPr="00111F86" w:rsidRDefault="00147181">
            <w:pPr>
              <w:pStyle w:val="BodyTextIndent"/>
              <w:spacing w:before="60" w:after="60"/>
              <w:ind w:left="0"/>
              <w:jc w:val="center"/>
              <w:rPr>
                <w:rFonts w:ascii="Arial" w:hAnsi="Arial" w:cs="Arial"/>
                <w:sz w:val="22"/>
                <w:szCs w:val="22"/>
                <w:lang w:val="en-US"/>
              </w:rPr>
            </w:pPr>
            <w:r w:rsidRPr="00111F86">
              <w:rPr>
                <w:rFonts w:ascii="Arial" w:hAnsi="Arial" w:cs="Arial"/>
                <w:sz w:val="22"/>
                <w:szCs w:val="22"/>
                <w:lang w:val="en-US"/>
              </w:rPr>
              <w:t>10</w:t>
            </w:r>
            <w:r w:rsidR="00AA2F15" w:rsidRPr="00111F86">
              <w:rPr>
                <w:rFonts w:ascii="Arial" w:hAnsi="Arial" w:cs="Arial"/>
                <w:sz w:val="22"/>
                <w:szCs w:val="22"/>
                <w:lang w:val="en-US"/>
              </w:rPr>
              <w:t>.</w:t>
            </w:r>
          </w:p>
        </w:tc>
        <w:tc>
          <w:tcPr>
            <w:tcW w:w="2717" w:type="dxa"/>
            <w:vAlign w:val="center"/>
          </w:tcPr>
          <w:p w14:paraId="56CC7E10" w14:textId="52533ADD" w:rsidR="007129EB" w:rsidRPr="00111F86" w:rsidRDefault="00E676C4">
            <w:pPr>
              <w:pStyle w:val="BodyTextIndent"/>
              <w:spacing w:before="60" w:after="60"/>
              <w:ind w:left="0"/>
              <w:jc w:val="center"/>
              <w:rPr>
                <w:rFonts w:ascii="Arial" w:hAnsi="Arial" w:cs="Arial"/>
                <w:sz w:val="22"/>
                <w:szCs w:val="22"/>
                <w:lang w:val="en-US"/>
              </w:rPr>
            </w:pPr>
            <w:r w:rsidRPr="00111F86">
              <w:rPr>
                <w:rFonts w:ascii="Arial" w:hAnsi="Arial" w:cs="Arial"/>
                <w:sz w:val="22"/>
                <w:szCs w:val="22"/>
                <w:lang w:val="en-US"/>
              </w:rPr>
              <w:t>Mtwara</w:t>
            </w:r>
          </w:p>
        </w:tc>
      </w:tr>
      <w:tr w:rsidR="00111F86" w:rsidRPr="00111F86" w14:paraId="6A977959" w14:textId="77777777" w:rsidTr="00111F86">
        <w:tc>
          <w:tcPr>
            <w:tcW w:w="1717" w:type="dxa"/>
            <w:vAlign w:val="center"/>
          </w:tcPr>
          <w:p w14:paraId="54344E20" w14:textId="77777777" w:rsidR="007129EB" w:rsidRPr="00111F86" w:rsidRDefault="00AA2F15">
            <w:pPr>
              <w:pStyle w:val="BodyTextIndent"/>
              <w:spacing w:before="60" w:after="60"/>
              <w:ind w:left="0"/>
              <w:jc w:val="center"/>
              <w:rPr>
                <w:rFonts w:ascii="Arial" w:hAnsi="Arial" w:cs="Arial"/>
                <w:sz w:val="22"/>
                <w:szCs w:val="22"/>
                <w:lang w:val="en-US"/>
              </w:rPr>
            </w:pPr>
            <w:r w:rsidRPr="00111F86">
              <w:rPr>
                <w:rFonts w:ascii="Arial" w:hAnsi="Arial" w:cs="Arial"/>
                <w:sz w:val="22"/>
                <w:szCs w:val="22"/>
                <w:lang w:val="en-US"/>
              </w:rPr>
              <w:t>3.</w:t>
            </w:r>
          </w:p>
        </w:tc>
        <w:tc>
          <w:tcPr>
            <w:tcW w:w="2783" w:type="dxa"/>
            <w:vAlign w:val="center"/>
          </w:tcPr>
          <w:p w14:paraId="75A5FA1D" w14:textId="1698CD23" w:rsidR="007129EB" w:rsidRPr="00111F86" w:rsidRDefault="007D111E">
            <w:pPr>
              <w:pStyle w:val="BodyTextIndent"/>
              <w:spacing w:before="60" w:after="60"/>
              <w:ind w:left="0"/>
              <w:jc w:val="center"/>
              <w:rPr>
                <w:rFonts w:ascii="Arial" w:hAnsi="Arial" w:cs="Arial"/>
                <w:sz w:val="22"/>
                <w:szCs w:val="22"/>
                <w:lang w:val="en-US"/>
              </w:rPr>
            </w:pPr>
            <w:r w:rsidRPr="00111F86">
              <w:rPr>
                <w:rFonts w:ascii="Arial" w:hAnsi="Arial" w:cs="Arial"/>
                <w:sz w:val="22"/>
                <w:szCs w:val="22"/>
                <w:lang w:val="en-US"/>
              </w:rPr>
              <w:t>Bukoba</w:t>
            </w:r>
          </w:p>
        </w:tc>
        <w:tc>
          <w:tcPr>
            <w:tcW w:w="1720" w:type="dxa"/>
            <w:vAlign w:val="center"/>
          </w:tcPr>
          <w:p w14:paraId="7B79183A" w14:textId="276FAC95" w:rsidR="007129EB" w:rsidRPr="00111F86" w:rsidRDefault="00147181">
            <w:pPr>
              <w:pStyle w:val="BodyTextIndent"/>
              <w:spacing w:before="60" w:after="60"/>
              <w:ind w:left="0"/>
              <w:jc w:val="center"/>
              <w:rPr>
                <w:rFonts w:ascii="Arial" w:hAnsi="Arial" w:cs="Arial"/>
                <w:sz w:val="22"/>
                <w:szCs w:val="22"/>
                <w:lang w:val="en-US"/>
              </w:rPr>
            </w:pPr>
            <w:r w:rsidRPr="00111F86">
              <w:rPr>
                <w:rFonts w:ascii="Arial" w:hAnsi="Arial" w:cs="Arial"/>
                <w:sz w:val="22"/>
                <w:szCs w:val="22"/>
                <w:lang w:val="en-US"/>
              </w:rPr>
              <w:t>1</w:t>
            </w:r>
            <w:r w:rsidR="006036C3" w:rsidRPr="00111F86">
              <w:rPr>
                <w:rFonts w:ascii="Arial" w:hAnsi="Arial" w:cs="Arial"/>
                <w:sz w:val="22"/>
                <w:szCs w:val="22"/>
                <w:lang w:val="en-US"/>
              </w:rPr>
              <w:t>1</w:t>
            </w:r>
            <w:r w:rsidR="00AA2F15" w:rsidRPr="00111F86">
              <w:rPr>
                <w:rFonts w:ascii="Arial" w:hAnsi="Arial" w:cs="Arial"/>
                <w:sz w:val="22"/>
                <w:szCs w:val="22"/>
                <w:lang w:val="en-US"/>
              </w:rPr>
              <w:t>.</w:t>
            </w:r>
          </w:p>
        </w:tc>
        <w:tc>
          <w:tcPr>
            <w:tcW w:w="2717" w:type="dxa"/>
            <w:vAlign w:val="center"/>
          </w:tcPr>
          <w:p w14:paraId="6FA36646" w14:textId="2520A986" w:rsidR="007129EB" w:rsidRPr="00111F86" w:rsidRDefault="006B3968">
            <w:pPr>
              <w:pStyle w:val="BodyTextIndent"/>
              <w:spacing w:before="60" w:after="60"/>
              <w:ind w:left="0"/>
              <w:jc w:val="center"/>
              <w:rPr>
                <w:rFonts w:ascii="Arial" w:hAnsi="Arial" w:cs="Arial"/>
                <w:sz w:val="22"/>
                <w:szCs w:val="22"/>
                <w:lang w:val="en-US"/>
              </w:rPr>
            </w:pPr>
            <w:r w:rsidRPr="00111F86">
              <w:rPr>
                <w:rFonts w:ascii="Arial" w:hAnsi="Arial" w:cs="Arial"/>
                <w:sz w:val="22"/>
                <w:szCs w:val="22"/>
                <w:lang w:val="en-US"/>
              </w:rPr>
              <w:t>Musoma</w:t>
            </w:r>
          </w:p>
        </w:tc>
      </w:tr>
      <w:tr w:rsidR="00111F86" w:rsidRPr="00111F86" w14:paraId="6578442D" w14:textId="77777777" w:rsidTr="00111F86">
        <w:tc>
          <w:tcPr>
            <w:tcW w:w="1717" w:type="dxa"/>
            <w:vAlign w:val="center"/>
          </w:tcPr>
          <w:p w14:paraId="50173727" w14:textId="77777777" w:rsidR="007129EB" w:rsidRPr="00111F86" w:rsidRDefault="00AA2F15">
            <w:pPr>
              <w:pStyle w:val="BodyTextIndent"/>
              <w:spacing w:before="60" w:after="60"/>
              <w:ind w:left="0"/>
              <w:jc w:val="center"/>
              <w:rPr>
                <w:rFonts w:ascii="Arial" w:hAnsi="Arial" w:cs="Arial"/>
                <w:sz w:val="22"/>
                <w:szCs w:val="22"/>
                <w:lang w:val="en-US"/>
              </w:rPr>
            </w:pPr>
            <w:r w:rsidRPr="00111F86">
              <w:rPr>
                <w:rFonts w:ascii="Arial" w:hAnsi="Arial" w:cs="Arial"/>
                <w:sz w:val="22"/>
                <w:szCs w:val="22"/>
                <w:lang w:val="en-US"/>
              </w:rPr>
              <w:t>4.</w:t>
            </w:r>
          </w:p>
        </w:tc>
        <w:tc>
          <w:tcPr>
            <w:tcW w:w="2783" w:type="dxa"/>
            <w:vAlign w:val="center"/>
          </w:tcPr>
          <w:p w14:paraId="25ABBB9F" w14:textId="6E6507F8" w:rsidR="007129EB" w:rsidRPr="00111F86" w:rsidRDefault="004B2D25">
            <w:pPr>
              <w:pStyle w:val="BodyTextIndent"/>
              <w:spacing w:before="60" w:after="60"/>
              <w:ind w:left="0"/>
              <w:jc w:val="center"/>
              <w:rPr>
                <w:rFonts w:ascii="Arial" w:hAnsi="Arial" w:cs="Arial"/>
                <w:sz w:val="22"/>
                <w:szCs w:val="22"/>
                <w:lang w:val="en-US"/>
              </w:rPr>
            </w:pPr>
            <w:r w:rsidRPr="00111F86">
              <w:rPr>
                <w:rFonts w:ascii="Arial" w:hAnsi="Arial" w:cs="Arial"/>
                <w:sz w:val="22"/>
                <w:szCs w:val="22"/>
                <w:lang w:val="en-US"/>
              </w:rPr>
              <w:t>Iringa</w:t>
            </w:r>
          </w:p>
        </w:tc>
        <w:tc>
          <w:tcPr>
            <w:tcW w:w="1720" w:type="dxa"/>
            <w:vAlign w:val="center"/>
          </w:tcPr>
          <w:p w14:paraId="48497E2E" w14:textId="6BF564E7" w:rsidR="007129EB" w:rsidRPr="00111F86" w:rsidRDefault="00AA2F15">
            <w:pPr>
              <w:pStyle w:val="BodyTextIndent"/>
              <w:spacing w:before="60" w:after="60"/>
              <w:ind w:left="0"/>
              <w:jc w:val="center"/>
              <w:rPr>
                <w:rFonts w:ascii="Arial" w:hAnsi="Arial" w:cs="Arial"/>
                <w:sz w:val="22"/>
                <w:szCs w:val="22"/>
                <w:lang w:val="en-US"/>
              </w:rPr>
            </w:pPr>
            <w:r w:rsidRPr="00111F86">
              <w:rPr>
                <w:rFonts w:ascii="Arial" w:hAnsi="Arial" w:cs="Arial"/>
                <w:sz w:val="22"/>
                <w:szCs w:val="22"/>
                <w:lang w:val="en-US"/>
              </w:rPr>
              <w:t>1</w:t>
            </w:r>
            <w:r w:rsidR="006036C3" w:rsidRPr="00111F86">
              <w:rPr>
                <w:rFonts w:ascii="Arial" w:hAnsi="Arial" w:cs="Arial"/>
                <w:sz w:val="22"/>
                <w:szCs w:val="22"/>
                <w:lang w:val="en-US"/>
              </w:rPr>
              <w:t>2</w:t>
            </w:r>
            <w:r w:rsidRPr="00111F86">
              <w:rPr>
                <w:rFonts w:ascii="Arial" w:hAnsi="Arial" w:cs="Arial"/>
                <w:sz w:val="22"/>
                <w:szCs w:val="22"/>
                <w:lang w:val="en-US"/>
              </w:rPr>
              <w:t>.</w:t>
            </w:r>
          </w:p>
        </w:tc>
        <w:tc>
          <w:tcPr>
            <w:tcW w:w="2717" w:type="dxa"/>
            <w:vAlign w:val="center"/>
          </w:tcPr>
          <w:p w14:paraId="467A8620" w14:textId="1FF1D34B" w:rsidR="007129EB" w:rsidRPr="00111F86" w:rsidRDefault="006A6C4A">
            <w:pPr>
              <w:pStyle w:val="BodyTextIndent"/>
              <w:spacing w:before="60" w:after="60"/>
              <w:ind w:left="0"/>
              <w:jc w:val="center"/>
              <w:rPr>
                <w:rFonts w:ascii="Arial" w:hAnsi="Arial" w:cs="Arial"/>
                <w:sz w:val="22"/>
                <w:szCs w:val="22"/>
                <w:lang w:val="en-US"/>
              </w:rPr>
            </w:pPr>
            <w:r w:rsidRPr="00111F86">
              <w:rPr>
                <w:rFonts w:ascii="Arial" w:hAnsi="Arial" w:cs="Arial"/>
                <w:sz w:val="22"/>
                <w:szCs w:val="22"/>
                <w:lang w:val="en-US"/>
              </w:rPr>
              <w:t>Njombe</w:t>
            </w:r>
          </w:p>
        </w:tc>
      </w:tr>
      <w:tr w:rsidR="00111F86" w:rsidRPr="00111F86" w14:paraId="6B714D42" w14:textId="77777777" w:rsidTr="00111F86">
        <w:tc>
          <w:tcPr>
            <w:tcW w:w="1717" w:type="dxa"/>
            <w:vAlign w:val="center"/>
          </w:tcPr>
          <w:p w14:paraId="51DC6849" w14:textId="77777777" w:rsidR="007129EB" w:rsidRPr="00111F86" w:rsidRDefault="00AA2F15">
            <w:pPr>
              <w:pStyle w:val="BodyTextIndent"/>
              <w:spacing w:before="60" w:after="60"/>
              <w:ind w:left="0"/>
              <w:jc w:val="center"/>
              <w:rPr>
                <w:rFonts w:ascii="Arial" w:hAnsi="Arial" w:cs="Arial"/>
                <w:sz w:val="22"/>
                <w:szCs w:val="22"/>
                <w:lang w:val="en-US"/>
              </w:rPr>
            </w:pPr>
            <w:r w:rsidRPr="00111F86">
              <w:rPr>
                <w:rFonts w:ascii="Arial" w:hAnsi="Arial" w:cs="Arial"/>
                <w:sz w:val="22"/>
                <w:szCs w:val="22"/>
                <w:lang w:val="en-US"/>
              </w:rPr>
              <w:t>5.</w:t>
            </w:r>
          </w:p>
        </w:tc>
        <w:tc>
          <w:tcPr>
            <w:tcW w:w="2783" w:type="dxa"/>
            <w:vAlign w:val="center"/>
          </w:tcPr>
          <w:p w14:paraId="0F998E9E" w14:textId="5A52D99D" w:rsidR="007129EB" w:rsidRPr="00111F86" w:rsidRDefault="00F36FBA">
            <w:pPr>
              <w:pStyle w:val="BodyTextIndent"/>
              <w:spacing w:before="60" w:after="60"/>
              <w:ind w:left="0"/>
              <w:jc w:val="center"/>
              <w:rPr>
                <w:rFonts w:ascii="Arial" w:hAnsi="Arial" w:cs="Arial"/>
                <w:sz w:val="22"/>
                <w:szCs w:val="22"/>
                <w:lang w:val="en-US"/>
              </w:rPr>
            </w:pPr>
            <w:r w:rsidRPr="00111F86">
              <w:rPr>
                <w:rFonts w:ascii="Arial" w:hAnsi="Arial" w:cs="Arial"/>
                <w:sz w:val="22"/>
                <w:szCs w:val="22"/>
                <w:lang w:val="en-US"/>
              </w:rPr>
              <w:t>Kibaha</w:t>
            </w:r>
          </w:p>
        </w:tc>
        <w:tc>
          <w:tcPr>
            <w:tcW w:w="1720" w:type="dxa"/>
            <w:vAlign w:val="center"/>
          </w:tcPr>
          <w:p w14:paraId="1100EB90" w14:textId="14045DF6" w:rsidR="007129EB" w:rsidRPr="00111F86" w:rsidRDefault="00AA2F15">
            <w:pPr>
              <w:pStyle w:val="BodyTextIndent"/>
              <w:spacing w:before="60" w:after="60"/>
              <w:ind w:left="0"/>
              <w:jc w:val="center"/>
              <w:rPr>
                <w:rFonts w:ascii="Arial" w:hAnsi="Arial" w:cs="Arial"/>
                <w:sz w:val="22"/>
                <w:szCs w:val="22"/>
                <w:lang w:val="en-US"/>
              </w:rPr>
            </w:pPr>
            <w:r w:rsidRPr="00111F86">
              <w:rPr>
                <w:rFonts w:ascii="Arial" w:hAnsi="Arial" w:cs="Arial"/>
                <w:sz w:val="22"/>
                <w:szCs w:val="22"/>
                <w:lang w:val="en-US"/>
              </w:rPr>
              <w:t>1</w:t>
            </w:r>
            <w:r w:rsidR="006036C3" w:rsidRPr="00111F86">
              <w:rPr>
                <w:rFonts w:ascii="Arial" w:hAnsi="Arial" w:cs="Arial"/>
                <w:sz w:val="22"/>
                <w:szCs w:val="22"/>
                <w:lang w:val="en-US"/>
              </w:rPr>
              <w:t>3</w:t>
            </w:r>
            <w:r w:rsidRPr="00111F86">
              <w:rPr>
                <w:rFonts w:ascii="Arial" w:hAnsi="Arial" w:cs="Arial"/>
                <w:sz w:val="22"/>
                <w:szCs w:val="22"/>
                <w:lang w:val="en-US"/>
              </w:rPr>
              <w:t>.</w:t>
            </w:r>
          </w:p>
        </w:tc>
        <w:tc>
          <w:tcPr>
            <w:tcW w:w="2717" w:type="dxa"/>
            <w:vAlign w:val="center"/>
          </w:tcPr>
          <w:p w14:paraId="6B59B493" w14:textId="7438CC9C" w:rsidR="007129EB" w:rsidRPr="00111F86" w:rsidRDefault="00DF5FA8">
            <w:pPr>
              <w:pStyle w:val="BodyTextIndent"/>
              <w:spacing w:before="60" w:after="60"/>
              <w:ind w:left="0"/>
              <w:jc w:val="center"/>
              <w:rPr>
                <w:rFonts w:ascii="Arial" w:hAnsi="Arial" w:cs="Arial"/>
                <w:sz w:val="22"/>
                <w:szCs w:val="22"/>
                <w:lang w:val="en-US"/>
              </w:rPr>
            </w:pPr>
            <w:r w:rsidRPr="00111F86">
              <w:rPr>
                <w:rFonts w:ascii="Arial" w:hAnsi="Arial" w:cs="Arial"/>
                <w:sz w:val="22"/>
                <w:szCs w:val="22"/>
                <w:lang w:val="en-US"/>
              </w:rPr>
              <w:t>Singida</w:t>
            </w:r>
          </w:p>
        </w:tc>
      </w:tr>
      <w:tr w:rsidR="00111F86" w:rsidRPr="00111F86" w14:paraId="13C8F73A" w14:textId="77777777" w:rsidTr="00111F86">
        <w:tc>
          <w:tcPr>
            <w:tcW w:w="1717" w:type="dxa"/>
            <w:vAlign w:val="center"/>
          </w:tcPr>
          <w:p w14:paraId="74ADBF81" w14:textId="77777777" w:rsidR="007129EB" w:rsidRPr="00111F86" w:rsidRDefault="00AA2F15">
            <w:pPr>
              <w:pStyle w:val="BodyTextIndent"/>
              <w:spacing w:before="60" w:after="60"/>
              <w:ind w:left="0"/>
              <w:jc w:val="center"/>
              <w:rPr>
                <w:rFonts w:ascii="Arial" w:hAnsi="Arial" w:cs="Arial"/>
                <w:sz w:val="22"/>
                <w:szCs w:val="22"/>
                <w:lang w:val="en-US"/>
              </w:rPr>
            </w:pPr>
            <w:r w:rsidRPr="00111F86">
              <w:rPr>
                <w:rFonts w:ascii="Arial" w:hAnsi="Arial" w:cs="Arial"/>
                <w:sz w:val="22"/>
                <w:szCs w:val="22"/>
                <w:lang w:val="en-US"/>
              </w:rPr>
              <w:t>6.</w:t>
            </w:r>
          </w:p>
        </w:tc>
        <w:tc>
          <w:tcPr>
            <w:tcW w:w="2783" w:type="dxa"/>
            <w:vAlign w:val="center"/>
          </w:tcPr>
          <w:p w14:paraId="4898B2AC" w14:textId="47487D57" w:rsidR="007129EB" w:rsidRPr="00111F86" w:rsidRDefault="00F33A25">
            <w:pPr>
              <w:pStyle w:val="BodyTextIndent"/>
              <w:spacing w:before="60" w:after="60"/>
              <w:ind w:left="0"/>
              <w:jc w:val="center"/>
              <w:rPr>
                <w:rFonts w:ascii="Arial" w:hAnsi="Arial" w:cs="Arial"/>
                <w:sz w:val="22"/>
                <w:szCs w:val="22"/>
                <w:lang w:val="en-US"/>
              </w:rPr>
            </w:pPr>
            <w:r w:rsidRPr="00111F86">
              <w:rPr>
                <w:rFonts w:ascii="Arial" w:hAnsi="Arial" w:cs="Arial"/>
                <w:sz w:val="22"/>
                <w:szCs w:val="22"/>
                <w:lang w:val="en-US"/>
              </w:rPr>
              <w:t>Korogwe</w:t>
            </w:r>
          </w:p>
        </w:tc>
        <w:tc>
          <w:tcPr>
            <w:tcW w:w="1720" w:type="dxa"/>
            <w:vAlign w:val="center"/>
          </w:tcPr>
          <w:p w14:paraId="250B3F3C" w14:textId="2C900F07" w:rsidR="007129EB" w:rsidRPr="00111F86" w:rsidRDefault="00AA2F15">
            <w:pPr>
              <w:pStyle w:val="BodyTextIndent"/>
              <w:spacing w:before="60" w:after="60"/>
              <w:ind w:left="0"/>
              <w:jc w:val="center"/>
              <w:rPr>
                <w:rFonts w:ascii="Arial" w:hAnsi="Arial" w:cs="Arial"/>
                <w:sz w:val="22"/>
                <w:szCs w:val="22"/>
                <w:lang w:val="en-US"/>
              </w:rPr>
            </w:pPr>
            <w:r w:rsidRPr="00111F86">
              <w:rPr>
                <w:rFonts w:ascii="Arial" w:hAnsi="Arial" w:cs="Arial"/>
                <w:sz w:val="22"/>
                <w:szCs w:val="22"/>
                <w:lang w:val="en-US"/>
              </w:rPr>
              <w:t>1</w:t>
            </w:r>
            <w:r w:rsidR="006036C3" w:rsidRPr="00111F86">
              <w:rPr>
                <w:rFonts w:ascii="Arial" w:hAnsi="Arial" w:cs="Arial"/>
                <w:sz w:val="22"/>
                <w:szCs w:val="22"/>
                <w:lang w:val="en-US"/>
              </w:rPr>
              <w:t>4</w:t>
            </w:r>
            <w:r w:rsidRPr="00111F86">
              <w:rPr>
                <w:rFonts w:ascii="Arial" w:hAnsi="Arial" w:cs="Arial"/>
                <w:sz w:val="22"/>
                <w:szCs w:val="22"/>
                <w:lang w:val="en-US"/>
              </w:rPr>
              <w:t>.</w:t>
            </w:r>
          </w:p>
        </w:tc>
        <w:tc>
          <w:tcPr>
            <w:tcW w:w="2717" w:type="dxa"/>
            <w:vAlign w:val="center"/>
          </w:tcPr>
          <w:p w14:paraId="3B85B6F7" w14:textId="3502B7B1" w:rsidR="007129EB" w:rsidRPr="00111F86" w:rsidRDefault="00474540">
            <w:pPr>
              <w:pStyle w:val="BodyTextIndent"/>
              <w:spacing w:before="60" w:after="60"/>
              <w:ind w:left="0"/>
              <w:jc w:val="center"/>
              <w:rPr>
                <w:rFonts w:ascii="Arial" w:hAnsi="Arial" w:cs="Arial"/>
                <w:sz w:val="22"/>
                <w:szCs w:val="22"/>
                <w:lang w:val="en-US"/>
              </w:rPr>
            </w:pPr>
            <w:r w:rsidRPr="00111F86">
              <w:rPr>
                <w:rFonts w:ascii="Arial" w:hAnsi="Arial" w:cs="Arial"/>
                <w:sz w:val="22"/>
                <w:szCs w:val="22"/>
                <w:lang w:val="en-US"/>
              </w:rPr>
              <w:t>Shinyanga</w:t>
            </w:r>
          </w:p>
        </w:tc>
      </w:tr>
      <w:tr w:rsidR="00111F86" w:rsidRPr="00111F86" w14:paraId="47D4F48E" w14:textId="77777777" w:rsidTr="00111F86">
        <w:tc>
          <w:tcPr>
            <w:tcW w:w="1717" w:type="dxa"/>
            <w:vAlign w:val="center"/>
          </w:tcPr>
          <w:p w14:paraId="1248EBC7" w14:textId="6071E268" w:rsidR="002F685D" w:rsidRPr="00111F86" w:rsidRDefault="00147181">
            <w:pPr>
              <w:pStyle w:val="BodyTextIndent"/>
              <w:spacing w:before="60" w:after="60"/>
              <w:ind w:left="0"/>
              <w:jc w:val="center"/>
              <w:rPr>
                <w:rFonts w:ascii="Arial" w:hAnsi="Arial" w:cs="Arial"/>
                <w:sz w:val="22"/>
                <w:szCs w:val="22"/>
                <w:lang w:val="en-US"/>
              </w:rPr>
            </w:pPr>
            <w:r w:rsidRPr="00111F86">
              <w:rPr>
                <w:rFonts w:ascii="Arial" w:hAnsi="Arial" w:cs="Arial"/>
                <w:sz w:val="22"/>
                <w:szCs w:val="22"/>
                <w:lang w:val="en-US"/>
              </w:rPr>
              <w:t>7.</w:t>
            </w:r>
          </w:p>
        </w:tc>
        <w:tc>
          <w:tcPr>
            <w:tcW w:w="2783" w:type="dxa"/>
            <w:vAlign w:val="center"/>
          </w:tcPr>
          <w:p w14:paraId="1289E239" w14:textId="4D66639A" w:rsidR="002F685D" w:rsidRPr="00111F86" w:rsidRDefault="00522A4B">
            <w:pPr>
              <w:pStyle w:val="BodyTextIndent"/>
              <w:spacing w:before="60" w:after="60"/>
              <w:ind w:left="0"/>
              <w:jc w:val="center"/>
              <w:rPr>
                <w:rFonts w:ascii="Arial" w:hAnsi="Arial" w:cs="Arial"/>
                <w:sz w:val="22"/>
                <w:szCs w:val="22"/>
                <w:lang w:val="en-US"/>
              </w:rPr>
            </w:pPr>
            <w:r w:rsidRPr="00111F86">
              <w:rPr>
                <w:rFonts w:ascii="Arial" w:hAnsi="Arial" w:cs="Arial"/>
                <w:sz w:val="22"/>
                <w:szCs w:val="22"/>
                <w:lang w:val="en-US"/>
              </w:rPr>
              <w:t>Lindi</w:t>
            </w:r>
          </w:p>
        </w:tc>
        <w:tc>
          <w:tcPr>
            <w:tcW w:w="1720" w:type="dxa"/>
            <w:vAlign w:val="center"/>
          </w:tcPr>
          <w:p w14:paraId="4EB86FA2" w14:textId="6BD86C23" w:rsidR="002F685D" w:rsidRPr="00111F86" w:rsidRDefault="006036C3">
            <w:pPr>
              <w:pStyle w:val="BodyTextIndent"/>
              <w:spacing w:before="60" w:after="60"/>
              <w:ind w:left="0"/>
              <w:jc w:val="center"/>
              <w:rPr>
                <w:rFonts w:ascii="Arial" w:hAnsi="Arial" w:cs="Arial"/>
                <w:sz w:val="22"/>
                <w:szCs w:val="22"/>
                <w:lang w:val="en-US"/>
              </w:rPr>
            </w:pPr>
            <w:r w:rsidRPr="00111F86">
              <w:rPr>
                <w:rFonts w:ascii="Arial" w:hAnsi="Arial" w:cs="Arial"/>
                <w:sz w:val="22"/>
                <w:szCs w:val="22"/>
                <w:lang w:val="en-US"/>
              </w:rPr>
              <w:t>15.</w:t>
            </w:r>
          </w:p>
        </w:tc>
        <w:tc>
          <w:tcPr>
            <w:tcW w:w="2717" w:type="dxa"/>
            <w:vAlign w:val="center"/>
          </w:tcPr>
          <w:p w14:paraId="149F8C45" w14:textId="7FCAAADA" w:rsidR="002F685D" w:rsidRPr="00111F86" w:rsidRDefault="00AD1BEF">
            <w:pPr>
              <w:pStyle w:val="BodyTextIndent"/>
              <w:spacing w:before="60" w:after="60"/>
              <w:ind w:left="0"/>
              <w:jc w:val="center"/>
              <w:rPr>
                <w:rFonts w:ascii="Arial" w:hAnsi="Arial" w:cs="Arial"/>
                <w:sz w:val="22"/>
                <w:szCs w:val="22"/>
                <w:lang w:val="en-US"/>
              </w:rPr>
            </w:pPr>
            <w:r w:rsidRPr="00111F86">
              <w:rPr>
                <w:rFonts w:ascii="Arial" w:hAnsi="Arial" w:cs="Arial"/>
                <w:sz w:val="22"/>
                <w:szCs w:val="22"/>
                <w:lang w:val="en-US"/>
              </w:rPr>
              <w:t>Tanga</w:t>
            </w:r>
          </w:p>
        </w:tc>
      </w:tr>
      <w:tr w:rsidR="00111F86" w14:paraId="594831F2" w14:textId="77777777" w:rsidTr="00111F86">
        <w:tc>
          <w:tcPr>
            <w:tcW w:w="1717" w:type="dxa"/>
            <w:vAlign w:val="center"/>
          </w:tcPr>
          <w:p w14:paraId="430FB6BF" w14:textId="0C078C65" w:rsidR="00147181" w:rsidRPr="00111F86" w:rsidRDefault="00147181">
            <w:pPr>
              <w:pStyle w:val="BodyTextIndent"/>
              <w:spacing w:before="60" w:after="60"/>
              <w:ind w:left="0"/>
              <w:jc w:val="center"/>
              <w:rPr>
                <w:rFonts w:ascii="Arial" w:hAnsi="Arial" w:cs="Arial"/>
                <w:sz w:val="22"/>
                <w:szCs w:val="22"/>
                <w:lang w:val="en-US"/>
              </w:rPr>
            </w:pPr>
            <w:r w:rsidRPr="00111F86">
              <w:rPr>
                <w:rFonts w:ascii="Arial" w:hAnsi="Arial" w:cs="Arial"/>
                <w:sz w:val="22"/>
                <w:szCs w:val="22"/>
                <w:lang w:val="en-US"/>
              </w:rPr>
              <w:t>8.</w:t>
            </w:r>
          </w:p>
        </w:tc>
        <w:tc>
          <w:tcPr>
            <w:tcW w:w="2783" w:type="dxa"/>
            <w:vAlign w:val="center"/>
          </w:tcPr>
          <w:p w14:paraId="4CE29221" w14:textId="21337CEE" w:rsidR="00147181" w:rsidRPr="00111F86" w:rsidRDefault="00A94748">
            <w:pPr>
              <w:pStyle w:val="BodyTextIndent"/>
              <w:spacing w:before="60" w:after="60"/>
              <w:ind w:left="0"/>
              <w:jc w:val="center"/>
              <w:rPr>
                <w:rFonts w:ascii="Arial" w:hAnsi="Arial" w:cs="Arial"/>
                <w:sz w:val="22"/>
                <w:szCs w:val="22"/>
                <w:lang w:val="en-US"/>
              </w:rPr>
            </w:pPr>
            <w:r w:rsidRPr="00111F86">
              <w:rPr>
                <w:rFonts w:ascii="Arial" w:hAnsi="Arial" w:cs="Arial"/>
                <w:sz w:val="22"/>
                <w:szCs w:val="22"/>
                <w:lang w:val="en-US"/>
              </w:rPr>
              <w:t>Moshi</w:t>
            </w:r>
          </w:p>
        </w:tc>
        <w:tc>
          <w:tcPr>
            <w:tcW w:w="1720" w:type="dxa"/>
            <w:vAlign w:val="center"/>
          </w:tcPr>
          <w:p w14:paraId="2B0CE68A" w14:textId="77777777" w:rsidR="00147181" w:rsidRPr="00111F86" w:rsidRDefault="00147181">
            <w:pPr>
              <w:pStyle w:val="BodyTextIndent"/>
              <w:spacing w:before="60" w:after="60"/>
              <w:ind w:left="0"/>
              <w:jc w:val="center"/>
              <w:rPr>
                <w:rFonts w:ascii="Arial" w:hAnsi="Arial" w:cs="Arial"/>
                <w:sz w:val="22"/>
                <w:szCs w:val="22"/>
                <w:lang w:val="en-US"/>
              </w:rPr>
            </w:pPr>
          </w:p>
        </w:tc>
        <w:tc>
          <w:tcPr>
            <w:tcW w:w="2717" w:type="dxa"/>
            <w:vAlign w:val="center"/>
          </w:tcPr>
          <w:p w14:paraId="28F4FAD9" w14:textId="77777777" w:rsidR="00147181" w:rsidRPr="00111F86" w:rsidRDefault="00147181">
            <w:pPr>
              <w:pStyle w:val="BodyTextIndent"/>
              <w:spacing w:before="60" w:after="60"/>
              <w:ind w:left="0"/>
              <w:jc w:val="center"/>
              <w:rPr>
                <w:rFonts w:ascii="Arial" w:hAnsi="Arial" w:cs="Arial"/>
                <w:sz w:val="22"/>
                <w:szCs w:val="22"/>
                <w:lang w:val="en-US"/>
              </w:rPr>
            </w:pPr>
          </w:p>
        </w:tc>
      </w:tr>
    </w:tbl>
    <w:p w14:paraId="1FC12937" w14:textId="09222E98" w:rsidR="007129EB" w:rsidRDefault="00AA2F15">
      <w:pPr>
        <w:pStyle w:val="BodyTextIndent"/>
        <w:widowControl w:val="0"/>
        <w:tabs>
          <w:tab w:val="clear" w:pos="720"/>
        </w:tabs>
        <w:spacing w:before="360"/>
        <w:ind w:left="0"/>
        <w:rPr>
          <w:rFonts w:ascii="Arial" w:hAnsi="Arial" w:cs="Arial"/>
          <w:b/>
          <w:bCs/>
        </w:rPr>
      </w:pPr>
      <w:r>
        <w:rPr>
          <w:rFonts w:ascii="Arial" w:hAnsi="Arial" w:cs="Arial"/>
          <w:b/>
        </w:rPr>
        <w:t>3.2</w:t>
      </w:r>
      <w:r>
        <w:rPr>
          <w:rFonts w:ascii="Arial" w:hAnsi="Arial" w:cs="Arial"/>
          <w:b/>
        </w:rPr>
        <w:tab/>
      </w:r>
      <w:r>
        <w:rPr>
          <w:rFonts w:ascii="Arial" w:hAnsi="Arial" w:cs="Arial"/>
          <w:b/>
          <w:bCs/>
        </w:rPr>
        <w:t>Consultant’s Experience</w:t>
      </w:r>
    </w:p>
    <w:p w14:paraId="5056DED9" w14:textId="201FE7F0" w:rsidR="007129EB" w:rsidRDefault="00AA2F15">
      <w:pPr>
        <w:pStyle w:val="BodyTextIndent"/>
        <w:widowControl w:val="0"/>
        <w:spacing w:before="240"/>
        <w:rPr>
          <w:rFonts w:ascii="Arial" w:hAnsi="Arial" w:cs="Arial"/>
        </w:rPr>
      </w:pPr>
      <w:r>
        <w:rPr>
          <w:rFonts w:ascii="Arial" w:hAnsi="Arial" w:cs="Arial"/>
        </w:rPr>
        <w:t>The Consulting firm should have general experience in the development/implementation of infrastructure projects. The firm should have at least 1</w:t>
      </w:r>
      <w:r w:rsidR="001D382C">
        <w:rPr>
          <w:rFonts w:ascii="Arial" w:hAnsi="Arial" w:cs="Arial"/>
        </w:rPr>
        <w:t>0</w:t>
      </w:r>
      <w:r>
        <w:rPr>
          <w:rFonts w:ascii="Arial" w:hAnsi="Arial" w:cs="Arial"/>
        </w:rPr>
        <w:t xml:space="preserve"> years of experience in design and construction supervision of infrastructure development/investments that include urban roads, urban public services, buildings, drainage, open space,</w:t>
      </w:r>
      <w:r>
        <w:rPr>
          <w:rFonts w:ascii="Arial" w:hAnsi="Arial" w:cs="Arial"/>
          <w:lang w:val="en-US"/>
        </w:rPr>
        <w:t xml:space="preserve"> </w:t>
      </w:r>
      <w:r>
        <w:rPr>
          <w:rFonts w:ascii="Arial" w:hAnsi="Arial" w:cs="Arial"/>
        </w:rPr>
        <w:t xml:space="preserve">environmental and social management plans as well as having successfully supervised at least 2 similar projects (by size and complexity) in the last </w:t>
      </w:r>
      <w:r>
        <w:rPr>
          <w:rFonts w:ascii="Arial" w:hAnsi="Arial" w:cs="Arial"/>
          <w:lang w:val="en-US"/>
        </w:rPr>
        <w:t>5</w:t>
      </w:r>
      <w:r>
        <w:rPr>
          <w:rFonts w:ascii="Arial" w:hAnsi="Arial" w:cs="Arial"/>
        </w:rPr>
        <w:t xml:space="preserve"> years in an urban or peri-urban environment in Sub-Saharan Africa under the World </w:t>
      </w:r>
      <w:r>
        <w:rPr>
          <w:rFonts w:ascii="Arial" w:hAnsi="Arial" w:cs="Arial"/>
        </w:rPr>
        <w:lastRenderedPageBreak/>
        <w:t>Bank/Donor financing.</w:t>
      </w:r>
    </w:p>
    <w:p w14:paraId="2FB009B1" w14:textId="77777777" w:rsidR="007129EB" w:rsidRDefault="00AA2F15">
      <w:pPr>
        <w:pStyle w:val="BodyTextIndent"/>
        <w:widowControl w:val="0"/>
        <w:tabs>
          <w:tab w:val="clear" w:pos="720"/>
        </w:tabs>
        <w:spacing w:before="360"/>
        <w:ind w:left="0"/>
        <w:rPr>
          <w:rFonts w:ascii="Arial" w:hAnsi="Arial" w:cs="Arial"/>
          <w:b/>
          <w:bCs/>
        </w:rPr>
      </w:pPr>
      <w:r>
        <w:rPr>
          <w:rFonts w:ascii="Arial" w:hAnsi="Arial" w:cs="Arial"/>
          <w:b/>
        </w:rPr>
        <w:t>3.3</w:t>
      </w:r>
      <w:r>
        <w:rPr>
          <w:rFonts w:ascii="Arial" w:hAnsi="Arial" w:cs="Arial"/>
          <w:b/>
        </w:rPr>
        <w:tab/>
      </w:r>
      <w:r>
        <w:rPr>
          <w:rFonts w:ascii="Arial" w:hAnsi="Arial" w:cs="Arial"/>
          <w:b/>
          <w:bCs/>
        </w:rPr>
        <w:t>Staff</w:t>
      </w:r>
      <w:r>
        <w:t xml:space="preserve"> </w:t>
      </w:r>
      <w:r>
        <w:rPr>
          <w:rFonts w:ascii="Arial" w:hAnsi="Arial" w:cs="Arial"/>
          <w:b/>
          <w:bCs/>
        </w:rPr>
        <w:t>required for the assignment</w:t>
      </w:r>
    </w:p>
    <w:p w14:paraId="0F70A37F" w14:textId="77777777" w:rsidR="007129EB" w:rsidRDefault="00AA2F15">
      <w:pPr>
        <w:pStyle w:val="BodyTextIndent"/>
        <w:widowControl w:val="0"/>
        <w:numPr>
          <w:ilvl w:val="0"/>
          <w:numId w:val="16"/>
        </w:numPr>
        <w:spacing w:before="240"/>
        <w:ind w:left="1080"/>
        <w:rPr>
          <w:rFonts w:ascii="Arial" w:hAnsi="Arial" w:cs="Arial"/>
          <w:b/>
          <w:bCs/>
        </w:rPr>
      </w:pPr>
      <w:r>
        <w:rPr>
          <w:rFonts w:ascii="Arial" w:hAnsi="Arial" w:cs="Arial"/>
          <w:b/>
          <w:bCs/>
        </w:rPr>
        <w:t xml:space="preserve"> Key Staff </w:t>
      </w:r>
    </w:p>
    <w:p w14:paraId="6F3CEA98" w14:textId="77777777" w:rsidR="007129EB" w:rsidRDefault="00AA2F15">
      <w:pPr>
        <w:pStyle w:val="BodyTextIndent"/>
        <w:widowControl w:val="0"/>
        <w:numPr>
          <w:ilvl w:val="0"/>
          <w:numId w:val="17"/>
        </w:numPr>
        <w:spacing w:before="240"/>
        <w:rPr>
          <w:rFonts w:ascii="Arial" w:hAnsi="Arial" w:cs="Arial"/>
        </w:rPr>
      </w:pPr>
      <w:r>
        <w:rPr>
          <w:rFonts w:ascii="Arial" w:hAnsi="Arial" w:cs="Arial"/>
        </w:rPr>
        <w:t>Resident Engineer</w:t>
      </w:r>
    </w:p>
    <w:p w14:paraId="0F00B08C" w14:textId="77777777" w:rsidR="007129EB" w:rsidRDefault="00AA2F15">
      <w:pPr>
        <w:pStyle w:val="BodyTextIndent"/>
        <w:widowControl w:val="0"/>
        <w:numPr>
          <w:ilvl w:val="0"/>
          <w:numId w:val="17"/>
        </w:numPr>
        <w:spacing w:before="240"/>
        <w:rPr>
          <w:rFonts w:ascii="Arial" w:hAnsi="Arial" w:cs="Arial"/>
        </w:rPr>
      </w:pPr>
      <w:r>
        <w:rPr>
          <w:rFonts w:ascii="Arial" w:hAnsi="Arial" w:cs="Arial"/>
        </w:rPr>
        <w:t>Architect</w:t>
      </w:r>
    </w:p>
    <w:p w14:paraId="58BD430C" w14:textId="77777777" w:rsidR="00B805D0" w:rsidRPr="00B805D0" w:rsidRDefault="00B805D0" w:rsidP="00B805D0">
      <w:pPr>
        <w:pStyle w:val="BodyTextIndent"/>
        <w:widowControl w:val="0"/>
        <w:numPr>
          <w:ilvl w:val="0"/>
          <w:numId w:val="17"/>
        </w:numPr>
        <w:spacing w:before="240"/>
        <w:rPr>
          <w:rFonts w:ascii="Arial" w:hAnsi="Arial" w:cs="Arial"/>
        </w:rPr>
      </w:pPr>
      <w:bookmarkStart w:id="9" w:name="_Hlk191113466"/>
      <w:r w:rsidRPr="00B805D0">
        <w:rPr>
          <w:rFonts w:ascii="Arial" w:hAnsi="Arial" w:cs="Arial"/>
        </w:rPr>
        <w:t>Highway/Road Engineer</w:t>
      </w:r>
    </w:p>
    <w:bookmarkEnd w:id="9"/>
    <w:p w14:paraId="485DA185" w14:textId="4DEA982B" w:rsidR="002A25FD" w:rsidRPr="00B805D0" w:rsidRDefault="00B805D0" w:rsidP="00B805D0">
      <w:pPr>
        <w:pStyle w:val="BodyTextIndent"/>
        <w:widowControl w:val="0"/>
        <w:numPr>
          <w:ilvl w:val="0"/>
          <w:numId w:val="17"/>
        </w:numPr>
        <w:spacing w:before="240"/>
        <w:rPr>
          <w:rFonts w:ascii="Arial" w:hAnsi="Arial" w:cs="Arial"/>
        </w:rPr>
      </w:pPr>
      <w:r w:rsidRPr="00B805D0">
        <w:rPr>
          <w:rFonts w:ascii="Arial" w:hAnsi="Arial" w:cs="Arial"/>
        </w:rPr>
        <w:t>Materials Engineer</w:t>
      </w:r>
    </w:p>
    <w:p w14:paraId="126CFAD8" w14:textId="77777777" w:rsidR="007129EB" w:rsidRDefault="00AA2F15">
      <w:pPr>
        <w:pStyle w:val="BodyTextIndent"/>
        <w:widowControl w:val="0"/>
        <w:numPr>
          <w:ilvl w:val="0"/>
          <w:numId w:val="17"/>
        </w:numPr>
        <w:spacing w:before="240"/>
        <w:rPr>
          <w:rFonts w:ascii="Arial" w:hAnsi="Arial" w:cs="Arial"/>
        </w:rPr>
      </w:pPr>
      <w:r>
        <w:rPr>
          <w:rFonts w:ascii="Arial" w:hAnsi="Arial" w:cs="Arial"/>
        </w:rPr>
        <w:t xml:space="preserve">Land Surveyor </w:t>
      </w:r>
    </w:p>
    <w:p w14:paraId="79DFF147" w14:textId="77777777" w:rsidR="007129EB" w:rsidRDefault="00AA2F15">
      <w:pPr>
        <w:pStyle w:val="BodyTextIndent"/>
        <w:widowControl w:val="0"/>
        <w:numPr>
          <w:ilvl w:val="0"/>
          <w:numId w:val="17"/>
        </w:numPr>
        <w:spacing w:before="240"/>
        <w:rPr>
          <w:rFonts w:ascii="Arial" w:hAnsi="Arial" w:cs="Arial"/>
        </w:rPr>
      </w:pPr>
      <w:r>
        <w:rPr>
          <w:rFonts w:ascii="Arial" w:hAnsi="Arial" w:cs="Arial"/>
        </w:rPr>
        <w:t>Environmental Expert</w:t>
      </w:r>
    </w:p>
    <w:p w14:paraId="4A6BD06B" w14:textId="26803C45" w:rsidR="007129EB" w:rsidRPr="001D3727" w:rsidRDefault="00AA2F15" w:rsidP="001D3727">
      <w:pPr>
        <w:pStyle w:val="BodyTextIndent"/>
        <w:widowControl w:val="0"/>
        <w:numPr>
          <w:ilvl w:val="0"/>
          <w:numId w:val="17"/>
        </w:numPr>
        <w:spacing w:before="240"/>
        <w:rPr>
          <w:rFonts w:ascii="Arial" w:hAnsi="Arial" w:cs="Arial"/>
        </w:rPr>
      </w:pPr>
      <w:r>
        <w:rPr>
          <w:rFonts w:ascii="Arial" w:hAnsi="Arial" w:cs="Arial"/>
        </w:rPr>
        <w:t>Sociologist/Resettlement Expert</w:t>
      </w:r>
    </w:p>
    <w:p w14:paraId="2527836C" w14:textId="77777777" w:rsidR="007129EB" w:rsidRDefault="00AA2F15">
      <w:pPr>
        <w:pStyle w:val="BodyTextIndent"/>
        <w:widowControl w:val="0"/>
        <w:numPr>
          <w:ilvl w:val="0"/>
          <w:numId w:val="16"/>
        </w:numPr>
        <w:spacing w:before="360"/>
        <w:ind w:left="1106" w:hanging="363"/>
        <w:rPr>
          <w:rFonts w:ascii="Arial" w:hAnsi="Arial" w:cs="Arial"/>
          <w:b/>
        </w:rPr>
      </w:pPr>
      <w:r>
        <w:rPr>
          <w:rFonts w:ascii="Arial" w:hAnsi="Arial" w:cs="Arial"/>
          <w:b/>
        </w:rPr>
        <w:t>Short-Term Experts</w:t>
      </w:r>
    </w:p>
    <w:p w14:paraId="77E984F2" w14:textId="6A733DCF" w:rsidR="007129EB" w:rsidRDefault="00AA2F15">
      <w:pPr>
        <w:pStyle w:val="BodyTextIndent"/>
        <w:widowControl w:val="0"/>
        <w:spacing w:before="240"/>
        <w:rPr>
          <w:rFonts w:ascii="Arial" w:hAnsi="Arial" w:cs="Arial"/>
        </w:rPr>
      </w:pPr>
      <w:r>
        <w:rPr>
          <w:rFonts w:ascii="Arial" w:hAnsi="Arial" w:cs="Arial"/>
        </w:rPr>
        <w:t xml:space="preserve">In addition, short term interventions are required to fully meet the tasks described above. The composition of short-term experts and duration of their involvement is at the discretion of the </w:t>
      </w:r>
      <w:r w:rsidR="00586A12">
        <w:rPr>
          <w:rFonts w:ascii="Arial" w:hAnsi="Arial" w:cs="Arial"/>
        </w:rPr>
        <w:t>Consultant but</w:t>
      </w:r>
      <w:r>
        <w:rPr>
          <w:rFonts w:ascii="Arial" w:hAnsi="Arial" w:cs="Arial"/>
        </w:rPr>
        <w:t xml:space="preserve"> is expected to include but not be limited to: </w:t>
      </w:r>
      <w:bookmarkStart w:id="10" w:name="_Hlk125986477"/>
      <w:r>
        <w:rPr>
          <w:rFonts w:ascii="Arial" w:hAnsi="Arial" w:cs="Arial"/>
        </w:rPr>
        <w:t>(a) Drainage/Structural Engineer, (b) Quantity Surveyor (c) Service Engineers</w:t>
      </w:r>
      <w:r>
        <w:rPr>
          <w:rFonts w:ascii="Arial" w:hAnsi="Arial" w:cs="Arial"/>
          <w:lang w:val="en-US"/>
        </w:rPr>
        <w:t xml:space="preserve"> </w:t>
      </w:r>
      <w:r>
        <w:rPr>
          <w:rFonts w:ascii="Arial" w:hAnsi="Arial" w:cs="Arial"/>
        </w:rPr>
        <w:t>(d) Electrical Engineer</w:t>
      </w:r>
      <w:r>
        <w:rPr>
          <w:rFonts w:ascii="Arial" w:hAnsi="Arial" w:cs="Arial"/>
          <w:lang w:val="en-US"/>
        </w:rPr>
        <w:t xml:space="preserve"> (e) Occupational Health and Safety (OHS) Expert (f) Landscape Designer (g) </w:t>
      </w:r>
      <w:r w:rsidR="008A42A3">
        <w:rPr>
          <w:rFonts w:ascii="Arial" w:hAnsi="Arial" w:cs="Arial"/>
          <w:lang w:val="en-US"/>
        </w:rPr>
        <w:t xml:space="preserve">Botanist, </w:t>
      </w:r>
      <w:r w:rsidR="008A42A3" w:rsidRPr="00586A12">
        <w:rPr>
          <w:rFonts w:ascii="Arial" w:hAnsi="Arial" w:cs="Arial"/>
        </w:rPr>
        <w:t>a</w:t>
      </w:r>
      <w:r w:rsidR="008A42A3" w:rsidRPr="003D5815">
        <w:rPr>
          <w:rFonts w:ascii="Arial" w:hAnsi="Arial" w:cs="Arial"/>
        </w:rPr>
        <w:t>nd</w:t>
      </w:r>
      <w:r w:rsidR="00586A12" w:rsidRPr="003D5815">
        <w:rPr>
          <w:rFonts w:ascii="Arial" w:hAnsi="Arial" w:cs="Arial"/>
        </w:rPr>
        <w:t xml:space="preserve"> </w:t>
      </w:r>
      <w:r w:rsidR="0041494C" w:rsidRPr="003D5815">
        <w:rPr>
          <w:rFonts w:ascii="Arial" w:hAnsi="Arial" w:cs="Arial"/>
        </w:rPr>
        <w:t>(h) Geotechnical Engineer.</w:t>
      </w:r>
    </w:p>
    <w:bookmarkEnd w:id="10"/>
    <w:p w14:paraId="6204CD95" w14:textId="7CBB5079" w:rsidR="00593A8A" w:rsidRPr="003D5815" w:rsidRDefault="00AA2F15" w:rsidP="003D5815">
      <w:pPr>
        <w:pStyle w:val="BodyTextIndent"/>
        <w:widowControl w:val="0"/>
        <w:spacing w:before="240"/>
        <w:rPr>
          <w:rFonts w:ascii="Arial" w:hAnsi="Arial" w:cs="Arial"/>
        </w:rPr>
      </w:pPr>
      <w:r>
        <w:rPr>
          <w:rFonts w:ascii="Arial" w:hAnsi="Arial" w:cs="Arial"/>
        </w:rPr>
        <w:t>Similarly, technical support teams (e.g., civil engineering technicians, materials technicians, road technicians, health and safety inspectors, land surveying technicians etc.) will be required to provide on-site supervision and quality control of contractor’s works to completion. They must be clearly identified in the technical proposal; their numbers and positions mentioned and shown (demonstrated) to be adequate in accordance with the scope of the works to be supervised in Para 2.2 above so as to enable proper and successful execution of the supervision assignment.</w:t>
      </w:r>
    </w:p>
    <w:p w14:paraId="550C865F" w14:textId="6B70D0BD" w:rsidR="007129EB" w:rsidRDefault="00AA2F15">
      <w:pPr>
        <w:pStyle w:val="BodyTextIndent"/>
        <w:widowControl w:val="0"/>
        <w:tabs>
          <w:tab w:val="clear" w:pos="720"/>
        </w:tabs>
        <w:spacing w:before="360"/>
        <w:ind w:left="0"/>
        <w:rPr>
          <w:rFonts w:ascii="Arial" w:hAnsi="Arial" w:cs="Arial"/>
          <w:b/>
          <w:bCs/>
        </w:rPr>
      </w:pPr>
      <w:r>
        <w:rPr>
          <w:rFonts w:ascii="Arial" w:hAnsi="Arial" w:cs="Arial"/>
          <w:b/>
        </w:rPr>
        <w:t>3.4</w:t>
      </w:r>
      <w:r>
        <w:rPr>
          <w:rFonts w:ascii="Arial" w:hAnsi="Arial" w:cs="Arial"/>
          <w:b/>
        </w:rPr>
        <w:tab/>
      </w:r>
      <w:r>
        <w:rPr>
          <w:rFonts w:ascii="Arial" w:hAnsi="Arial" w:cs="Arial"/>
          <w:b/>
          <w:bCs/>
        </w:rPr>
        <w:t>Qualification and Experience of Key Staff</w:t>
      </w:r>
    </w:p>
    <w:p w14:paraId="5C8BCA92" w14:textId="77777777" w:rsidR="007129EB" w:rsidRDefault="00AA2F15">
      <w:pPr>
        <w:pStyle w:val="BodyTextIndent"/>
        <w:widowControl w:val="0"/>
        <w:numPr>
          <w:ilvl w:val="0"/>
          <w:numId w:val="18"/>
        </w:numPr>
        <w:spacing w:before="240" w:afterLines="50" w:after="120"/>
        <w:ind w:left="1083" w:hanging="363"/>
        <w:rPr>
          <w:rFonts w:ascii="Arial" w:hAnsi="Arial" w:cs="Arial"/>
          <w:b/>
          <w:bCs/>
        </w:rPr>
      </w:pPr>
      <w:r>
        <w:rPr>
          <w:rFonts w:ascii="Arial" w:hAnsi="Arial" w:cs="Arial"/>
          <w:b/>
          <w:bCs/>
        </w:rPr>
        <w:t>Resident Engineer</w:t>
      </w:r>
    </w:p>
    <w:p w14:paraId="31827E77" w14:textId="58891883" w:rsidR="007129EB" w:rsidRDefault="00AA2F15" w:rsidP="004A12C4">
      <w:pPr>
        <w:pStyle w:val="CommentText"/>
        <w:ind w:firstLine="720"/>
        <w:jc w:val="both"/>
        <w:rPr>
          <w:rFonts w:ascii="Arial" w:hAnsi="Arial" w:cs="Arial"/>
          <w:sz w:val="24"/>
          <w:szCs w:val="24"/>
          <w:lang w:val="en-US"/>
        </w:rPr>
      </w:pPr>
      <w:r>
        <w:rPr>
          <w:rFonts w:ascii="Arial" w:hAnsi="Arial" w:cs="Arial"/>
          <w:sz w:val="24"/>
          <w:szCs w:val="24"/>
        </w:rPr>
        <w:t>The candidate for the position must be qualified</w:t>
      </w:r>
      <w:r>
        <w:rPr>
          <w:rFonts w:ascii="Arial" w:hAnsi="Arial" w:cs="Arial"/>
          <w:sz w:val="24"/>
          <w:szCs w:val="24"/>
          <w:lang w:val="en-US"/>
        </w:rPr>
        <w:t xml:space="preserve"> in</w:t>
      </w:r>
      <w:r>
        <w:rPr>
          <w:rFonts w:ascii="Arial" w:hAnsi="Arial" w:cs="Arial"/>
          <w:sz w:val="24"/>
          <w:szCs w:val="24"/>
        </w:rPr>
        <w:t xml:space="preserve"> BSc degree in civil engineering or </w:t>
      </w:r>
      <w:r>
        <w:rPr>
          <w:rFonts w:ascii="Arial" w:hAnsi="Arial" w:cs="Arial"/>
          <w:sz w:val="24"/>
          <w:szCs w:val="24"/>
          <w:lang w:val="en-US"/>
        </w:rPr>
        <w:tab/>
      </w:r>
      <w:r>
        <w:rPr>
          <w:rFonts w:ascii="Arial" w:hAnsi="Arial" w:cs="Arial"/>
          <w:sz w:val="24"/>
          <w:szCs w:val="24"/>
        </w:rPr>
        <w:t xml:space="preserve">equivalent and registered with the relevant professional bodies; post-graduate </w:t>
      </w:r>
      <w:r>
        <w:rPr>
          <w:rFonts w:ascii="Arial" w:hAnsi="Arial" w:cs="Arial"/>
          <w:sz w:val="24"/>
          <w:szCs w:val="24"/>
          <w:lang w:val="en-US"/>
        </w:rPr>
        <w:tab/>
      </w:r>
      <w:r>
        <w:rPr>
          <w:rFonts w:ascii="Arial" w:hAnsi="Arial" w:cs="Arial"/>
          <w:sz w:val="24"/>
          <w:szCs w:val="24"/>
        </w:rPr>
        <w:t>qualifications in highway/civil engineering will be of added advantage</w:t>
      </w:r>
      <w:r>
        <w:rPr>
          <w:rFonts w:ascii="Arial" w:hAnsi="Arial" w:cs="Arial"/>
          <w:sz w:val="24"/>
          <w:szCs w:val="24"/>
          <w:lang w:val="en-US"/>
        </w:rPr>
        <w:t xml:space="preserve">. She/he must </w:t>
      </w:r>
      <w:r>
        <w:rPr>
          <w:rFonts w:ascii="Arial" w:hAnsi="Arial" w:cs="Arial"/>
          <w:sz w:val="24"/>
          <w:szCs w:val="24"/>
          <w:lang w:val="en-US"/>
        </w:rPr>
        <w:tab/>
        <w:t xml:space="preserve">have experience of a minimum of </w:t>
      </w:r>
      <w:r w:rsidR="003339A3">
        <w:rPr>
          <w:rFonts w:ascii="Arial" w:hAnsi="Arial" w:cs="Arial"/>
          <w:sz w:val="24"/>
          <w:szCs w:val="24"/>
          <w:lang w:val="en-US"/>
        </w:rPr>
        <w:t>t</w:t>
      </w:r>
      <w:r>
        <w:rPr>
          <w:rFonts w:ascii="Arial" w:hAnsi="Arial" w:cs="Arial"/>
          <w:sz w:val="24"/>
          <w:szCs w:val="24"/>
          <w:lang w:val="en-US"/>
        </w:rPr>
        <w:t>en (1</w:t>
      </w:r>
      <w:r w:rsidR="003339A3">
        <w:rPr>
          <w:rFonts w:ascii="Arial" w:hAnsi="Arial" w:cs="Arial"/>
          <w:sz w:val="24"/>
          <w:szCs w:val="24"/>
          <w:lang w:val="en-US"/>
        </w:rPr>
        <w:t>0</w:t>
      </w:r>
      <w:r>
        <w:rPr>
          <w:rFonts w:ascii="Arial" w:hAnsi="Arial" w:cs="Arial"/>
          <w:sz w:val="24"/>
          <w:szCs w:val="24"/>
          <w:lang w:val="en-US"/>
        </w:rPr>
        <w:t xml:space="preserve">) years related to road </w:t>
      </w:r>
      <w:r>
        <w:rPr>
          <w:rFonts w:ascii="Arial" w:hAnsi="Arial" w:cs="Arial"/>
          <w:sz w:val="24"/>
          <w:szCs w:val="24"/>
          <w:lang w:val="en-US"/>
        </w:rPr>
        <w:tab/>
        <w:t xml:space="preserve">design/construction supervision. </w:t>
      </w:r>
      <w:r>
        <w:rPr>
          <w:rFonts w:ascii="Arial" w:hAnsi="Arial" w:cs="Arial"/>
          <w:sz w:val="24"/>
          <w:szCs w:val="24"/>
          <w:lang w:val="en-US"/>
        </w:rPr>
        <w:tab/>
        <w:t xml:space="preserve">She/he must have served as a Resident Engineer </w:t>
      </w:r>
      <w:r>
        <w:rPr>
          <w:rFonts w:ascii="Arial" w:hAnsi="Arial" w:cs="Arial"/>
          <w:sz w:val="24"/>
          <w:szCs w:val="24"/>
          <w:lang w:val="en-US"/>
        </w:rPr>
        <w:tab/>
        <w:t xml:space="preserve">or Project Manager in at least three (3) road construction projects of similar </w:t>
      </w:r>
      <w:r>
        <w:rPr>
          <w:rFonts w:ascii="Arial" w:hAnsi="Arial" w:cs="Arial"/>
          <w:sz w:val="24"/>
          <w:szCs w:val="24"/>
          <w:lang w:val="en-US"/>
        </w:rPr>
        <w:tab/>
        <w:t xml:space="preserve">nature for the last ten (10) years. Experience in contract administration under FIDIC </w:t>
      </w:r>
      <w:r>
        <w:rPr>
          <w:rFonts w:ascii="Arial" w:hAnsi="Arial" w:cs="Arial"/>
          <w:sz w:val="24"/>
          <w:szCs w:val="24"/>
          <w:lang w:val="en-US"/>
        </w:rPr>
        <w:tab/>
        <w:t xml:space="preserve">conditions of contract is a must. She/he must have a working experience of at least </w:t>
      </w:r>
      <w:r>
        <w:rPr>
          <w:rFonts w:ascii="Arial" w:hAnsi="Arial" w:cs="Arial"/>
          <w:sz w:val="24"/>
          <w:szCs w:val="24"/>
          <w:lang w:val="en-US"/>
        </w:rPr>
        <w:tab/>
        <w:t>three (3) years in developing countries.</w:t>
      </w:r>
    </w:p>
    <w:p w14:paraId="7F142F41" w14:textId="77777777" w:rsidR="003D5815" w:rsidRDefault="003D5815" w:rsidP="004A12C4">
      <w:pPr>
        <w:pStyle w:val="CommentText"/>
        <w:ind w:firstLine="720"/>
        <w:jc w:val="both"/>
        <w:rPr>
          <w:rFonts w:ascii="Arial" w:hAnsi="Arial" w:cs="Arial"/>
          <w:sz w:val="24"/>
          <w:szCs w:val="24"/>
          <w:lang w:val="en-US"/>
        </w:rPr>
      </w:pPr>
    </w:p>
    <w:p w14:paraId="102B5DB5" w14:textId="77777777" w:rsidR="003D5815" w:rsidRPr="004A12C4" w:rsidRDefault="003D5815" w:rsidP="004A12C4">
      <w:pPr>
        <w:pStyle w:val="CommentText"/>
        <w:ind w:firstLine="720"/>
        <w:jc w:val="both"/>
        <w:rPr>
          <w:rFonts w:ascii="Arial" w:hAnsi="Arial" w:cs="Arial"/>
          <w:sz w:val="24"/>
          <w:szCs w:val="24"/>
          <w:lang w:val="en-US"/>
        </w:rPr>
      </w:pPr>
    </w:p>
    <w:p w14:paraId="763A622F" w14:textId="77777777" w:rsidR="007129EB" w:rsidRDefault="00AA2F15">
      <w:pPr>
        <w:pStyle w:val="BodyTextIndent"/>
        <w:widowControl w:val="0"/>
        <w:numPr>
          <w:ilvl w:val="0"/>
          <w:numId w:val="18"/>
        </w:numPr>
        <w:spacing w:before="120"/>
        <w:ind w:left="1083" w:hanging="363"/>
        <w:rPr>
          <w:rFonts w:ascii="Arial" w:hAnsi="Arial" w:cs="Arial"/>
          <w:b/>
          <w:bCs/>
          <w:lang w:val="en-US"/>
        </w:rPr>
      </w:pPr>
      <w:r>
        <w:rPr>
          <w:rFonts w:ascii="Arial" w:hAnsi="Arial" w:cs="Arial"/>
          <w:b/>
          <w:bCs/>
          <w:lang w:val="en-US"/>
        </w:rPr>
        <w:t xml:space="preserve"> Architect </w:t>
      </w:r>
    </w:p>
    <w:p w14:paraId="38D5A5CD" w14:textId="30FCA1E5" w:rsidR="007129EB" w:rsidRDefault="00AA2F15" w:rsidP="00DD26E6">
      <w:pPr>
        <w:pStyle w:val="BodyTextIndent"/>
        <w:widowControl w:val="0"/>
        <w:spacing w:before="120"/>
        <w:ind w:left="709"/>
        <w:rPr>
          <w:rFonts w:ascii="Arial" w:hAnsi="Arial" w:cs="Arial"/>
        </w:rPr>
      </w:pPr>
      <w:r>
        <w:rPr>
          <w:rFonts w:ascii="Arial" w:hAnsi="Arial" w:cs="Arial"/>
          <w:lang w:val="en-US"/>
        </w:rPr>
        <w:tab/>
      </w:r>
      <w:r>
        <w:rPr>
          <w:rFonts w:ascii="Arial" w:hAnsi="Arial" w:cs="Arial"/>
        </w:rPr>
        <w:t xml:space="preserve">The candidate for the position must have professional qualifications in BA or BSc </w:t>
      </w:r>
      <w:r>
        <w:rPr>
          <w:rFonts w:ascii="Arial" w:hAnsi="Arial" w:cs="Arial"/>
          <w:lang w:val="en-US"/>
        </w:rPr>
        <w:tab/>
      </w:r>
      <w:r>
        <w:rPr>
          <w:rFonts w:ascii="Arial" w:hAnsi="Arial" w:cs="Arial"/>
        </w:rPr>
        <w:t>degree</w:t>
      </w:r>
      <w:r>
        <w:rPr>
          <w:rFonts w:ascii="Arial" w:hAnsi="Arial" w:cs="Arial"/>
          <w:lang w:val="en-US"/>
        </w:rPr>
        <w:t xml:space="preserve"> </w:t>
      </w:r>
      <w:r>
        <w:rPr>
          <w:rFonts w:ascii="Arial" w:hAnsi="Arial" w:cs="Arial"/>
        </w:rPr>
        <w:t xml:space="preserve">in architecture or equivalent fields and registered with the relevant </w:t>
      </w:r>
      <w:r>
        <w:rPr>
          <w:rFonts w:ascii="Arial" w:hAnsi="Arial" w:cs="Arial"/>
          <w:lang w:val="en-US"/>
        </w:rPr>
        <w:tab/>
      </w:r>
      <w:r>
        <w:rPr>
          <w:rFonts w:ascii="Arial" w:hAnsi="Arial" w:cs="Arial"/>
        </w:rPr>
        <w:t xml:space="preserve">professional bodies and should demonstrate high level of experience in design and </w:t>
      </w:r>
      <w:r>
        <w:rPr>
          <w:rFonts w:ascii="Arial" w:hAnsi="Arial" w:cs="Arial"/>
          <w:lang w:val="en-US"/>
        </w:rPr>
        <w:tab/>
      </w:r>
      <w:r>
        <w:rPr>
          <w:rFonts w:ascii="Arial" w:hAnsi="Arial" w:cs="Arial"/>
        </w:rPr>
        <w:t xml:space="preserve">supervision of large public buildings, recreational parks and related external works </w:t>
      </w:r>
      <w:r>
        <w:rPr>
          <w:rFonts w:ascii="Arial" w:hAnsi="Arial" w:cs="Arial"/>
          <w:lang w:val="en-US"/>
        </w:rPr>
        <w:tab/>
      </w:r>
      <w:r>
        <w:rPr>
          <w:rFonts w:ascii="Arial" w:hAnsi="Arial" w:cs="Arial"/>
        </w:rPr>
        <w:t xml:space="preserve">including drainage, landscaping, greenery, spatial facilities, etc. </w:t>
      </w:r>
      <w:r>
        <w:rPr>
          <w:rFonts w:ascii="Arial" w:hAnsi="Arial" w:cs="Arial"/>
          <w:lang w:val="en-US"/>
        </w:rPr>
        <w:t xml:space="preserve">She/he must </w:t>
      </w:r>
      <w:r>
        <w:rPr>
          <w:rFonts w:ascii="Arial" w:hAnsi="Arial" w:cs="Arial"/>
          <w:lang w:val="en-US"/>
        </w:rPr>
        <w:tab/>
        <w:t>have experience of a m</w:t>
      </w:r>
      <w:r>
        <w:rPr>
          <w:rFonts w:ascii="Arial" w:hAnsi="Arial" w:cs="Arial"/>
        </w:rPr>
        <w:t xml:space="preserve">inimum of </w:t>
      </w:r>
      <w:r w:rsidR="003339A3">
        <w:rPr>
          <w:rFonts w:ascii="Arial" w:hAnsi="Arial" w:cs="Arial"/>
        </w:rPr>
        <w:t>eight (8)</w:t>
      </w:r>
      <w:r>
        <w:rPr>
          <w:rFonts w:ascii="Arial" w:hAnsi="Arial" w:cs="Arial"/>
        </w:rPr>
        <w:t xml:space="preserve"> years post-qualification working experience in</w:t>
      </w:r>
      <w:r w:rsidR="00DD26E6">
        <w:rPr>
          <w:rFonts w:ascii="Arial" w:hAnsi="Arial" w:cs="Arial"/>
        </w:rPr>
        <w:t xml:space="preserve"> </w:t>
      </w:r>
      <w:r>
        <w:rPr>
          <w:rFonts w:ascii="Arial" w:hAnsi="Arial" w:cs="Arial"/>
        </w:rPr>
        <w:t>relevant field</w:t>
      </w:r>
      <w:r>
        <w:rPr>
          <w:rFonts w:ascii="Arial" w:hAnsi="Arial" w:cs="Arial"/>
          <w:lang w:val="en-US"/>
        </w:rPr>
        <w:t xml:space="preserve"> and a</w:t>
      </w:r>
      <w:r>
        <w:rPr>
          <w:rFonts w:ascii="Arial" w:hAnsi="Arial" w:cs="Arial"/>
        </w:rPr>
        <w:t xml:space="preserve">t least five years of experience as an architect for building </w:t>
      </w:r>
      <w:r>
        <w:rPr>
          <w:rFonts w:ascii="Arial" w:hAnsi="Arial" w:cs="Arial"/>
          <w:lang w:val="en-US"/>
        </w:rPr>
        <w:tab/>
      </w:r>
      <w:r>
        <w:rPr>
          <w:rFonts w:ascii="Arial" w:hAnsi="Arial" w:cs="Arial"/>
        </w:rPr>
        <w:t>projects</w:t>
      </w:r>
      <w:r>
        <w:rPr>
          <w:rFonts w:ascii="Arial" w:hAnsi="Arial" w:cs="Arial"/>
          <w:lang w:val="en-US"/>
        </w:rPr>
        <w:t>. She/he s</w:t>
      </w:r>
      <w:r>
        <w:rPr>
          <w:rFonts w:ascii="Arial" w:hAnsi="Arial" w:cs="Arial"/>
        </w:rPr>
        <w:t xml:space="preserve">hould have worked as an architect in-charge for at least two </w:t>
      </w:r>
      <w:r>
        <w:rPr>
          <w:rFonts w:ascii="Arial" w:hAnsi="Arial" w:cs="Arial"/>
          <w:lang w:val="en-US"/>
        </w:rPr>
        <w:tab/>
      </w:r>
      <w:r>
        <w:rPr>
          <w:rFonts w:ascii="Arial" w:hAnsi="Arial" w:cs="Arial"/>
        </w:rPr>
        <w:t xml:space="preserve">projects similar to the projects to be supervised under this assignment, in the last five </w:t>
      </w:r>
      <w:r>
        <w:rPr>
          <w:rFonts w:ascii="Arial" w:hAnsi="Arial" w:cs="Arial"/>
          <w:lang w:val="en-US"/>
        </w:rPr>
        <w:tab/>
      </w:r>
      <w:r>
        <w:rPr>
          <w:rFonts w:ascii="Arial" w:hAnsi="Arial" w:cs="Arial"/>
        </w:rPr>
        <w:t>years</w:t>
      </w:r>
      <w:r>
        <w:rPr>
          <w:rFonts w:ascii="Arial" w:hAnsi="Arial" w:cs="Arial"/>
          <w:lang w:val="en-US"/>
        </w:rPr>
        <w:t>. Sh</w:t>
      </w:r>
      <w:r>
        <w:rPr>
          <w:rFonts w:ascii="Arial" w:hAnsi="Arial" w:cs="Arial"/>
        </w:rPr>
        <w:t>e/he should possess oral and written communication skills in English</w:t>
      </w:r>
      <w:r>
        <w:rPr>
          <w:rFonts w:ascii="Arial" w:hAnsi="Arial" w:cs="Arial"/>
          <w:lang w:val="en-US"/>
        </w:rPr>
        <w:t xml:space="preserve"> and </w:t>
      </w:r>
      <w:r>
        <w:rPr>
          <w:rFonts w:ascii="Arial" w:hAnsi="Arial" w:cs="Arial"/>
          <w:lang w:val="en-US"/>
        </w:rPr>
        <w:tab/>
        <w:t>must have a working experience of at least three (3) years in developing countries.</w:t>
      </w:r>
    </w:p>
    <w:p w14:paraId="774685B5" w14:textId="77777777" w:rsidR="007129EB" w:rsidRDefault="00AA2F15">
      <w:pPr>
        <w:pStyle w:val="BodyTextIndent"/>
        <w:widowControl w:val="0"/>
        <w:spacing w:before="240"/>
        <w:rPr>
          <w:rFonts w:ascii="Arial" w:hAnsi="Arial" w:cs="Arial"/>
          <w:lang w:val="en-US"/>
        </w:rPr>
      </w:pPr>
      <w:r>
        <w:rPr>
          <w:rFonts w:ascii="Arial" w:hAnsi="Arial" w:cs="Arial"/>
          <w:lang w:val="en-US"/>
        </w:rPr>
        <w:t>The candidate will be responsible for the design revision and supervision of the sub-projects for buildings, drainage, public services spaces. landscaping, greenery, external works, etc. In addition, the Architect should be able to competently perform the roles/responsibilities of the Resident Engineer in his/her absence, and this shall have to be formally notified to the Client.</w:t>
      </w:r>
    </w:p>
    <w:p w14:paraId="26FF95BE" w14:textId="77777777" w:rsidR="00F03875" w:rsidRDefault="00F03875">
      <w:pPr>
        <w:pStyle w:val="BodyTextIndent"/>
        <w:widowControl w:val="0"/>
        <w:spacing w:before="240"/>
        <w:rPr>
          <w:rFonts w:ascii="Arial" w:hAnsi="Arial" w:cs="Arial"/>
          <w:lang w:val="en-US"/>
        </w:rPr>
      </w:pPr>
    </w:p>
    <w:p w14:paraId="7F529A5B" w14:textId="77777777" w:rsidR="00F03875" w:rsidRPr="00F03875" w:rsidRDefault="00AA2F15" w:rsidP="00F03875">
      <w:pPr>
        <w:pStyle w:val="ListParagraph"/>
        <w:numPr>
          <w:ilvl w:val="0"/>
          <w:numId w:val="18"/>
        </w:numPr>
        <w:rPr>
          <w:rFonts w:ascii="Arial" w:eastAsia="Times New Roman" w:hAnsi="Arial" w:cs="Arial"/>
          <w:b/>
          <w:bCs/>
          <w:sz w:val="24"/>
          <w:szCs w:val="24"/>
        </w:rPr>
      </w:pPr>
      <w:r>
        <w:rPr>
          <w:rFonts w:ascii="Arial" w:hAnsi="Arial" w:cs="Arial"/>
          <w:b/>
          <w:bCs/>
        </w:rPr>
        <w:t xml:space="preserve"> </w:t>
      </w:r>
      <w:r w:rsidR="00F03875" w:rsidRPr="00F03875">
        <w:rPr>
          <w:rFonts w:ascii="Arial" w:eastAsia="Times New Roman" w:hAnsi="Arial" w:cs="Arial"/>
          <w:b/>
          <w:bCs/>
          <w:sz w:val="24"/>
          <w:szCs w:val="24"/>
        </w:rPr>
        <w:t>Highway/Road Engineer</w:t>
      </w:r>
    </w:p>
    <w:p w14:paraId="150DFEA8" w14:textId="733BE641" w:rsidR="00B805D0" w:rsidRPr="00F03875" w:rsidRDefault="00F03875" w:rsidP="00F03875">
      <w:pPr>
        <w:pStyle w:val="BodyTextIndent"/>
        <w:widowControl w:val="0"/>
        <w:spacing w:before="240"/>
        <w:rPr>
          <w:rFonts w:ascii="Times New Roman" w:eastAsia="SimSun" w:hAnsi="Times New Roman" w:cs="Times New Roman"/>
        </w:rPr>
      </w:pPr>
      <w:r w:rsidRPr="00F03875">
        <w:rPr>
          <w:rFonts w:ascii="Arial" w:hAnsi="Arial" w:cs="Arial"/>
          <w:lang w:val="en-US"/>
        </w:rPr>
        <w:t>The candidate for the position must be qualified in BSc degree in civil engineering or equivalent and registered with the relevant professional bodies; post-graduate qualifications in highway/civil engineering will be essential. She/he must have proven experience of a minimum of ts1en (8) years related to road design/construction supervision. She/he must have successfully served as a Highway/Road Engineer in at least two (2) road construction projects of similar nature in the last ten (10) years. She/he must have a working experience of at least three (3) years in developing countries.</w:t>
      </w:r>
    </w:p>
    <w:p w14:paraId="67846198" w14:textId="3BDC7F57" w:rsidR="007129EB" w:rsidRDefault="00AA2F15">
      <w:pPr>
        <w:pStyle w:val="BodyTextIndent"/>
        <w:widowControl w:val="0"/>
        <w:numPr>
          <w:ilvl w:val="0"/>
          <w:numId w:val="18"/>
        </w:numPr>
        <w:spacing w:before="240"/>
        <w:rPr>
          <w:rFonts w:ascii="Arial" w:hAnsi="Arial" w:cs="Arial"/>
          <w:b/>
          <w:bCs/>
        </w:rPr>
      </w:pPr>
      <w:r w:rsidRPr="00F03875">
        <w:rPr>
          <w:rFonts w:ascii="Arial" w:hAnsi="Arial" w:cs="Arial"/>
          <w:b/>
          <w:bCs/>
        </w:rPr>
        <w:t>Materials</w:t>
      </w:r>
      <w:r>
        <w:rPr>
          <w:rFonts w:ascii="Arial" w:hAnsi="Arial" w:cs="Arial"/>
          <w:b/>
          <w:bCs/>
        </w:rPr>
        <w:t xml:space="preserve"> Engineer </w:t>
      </w:r>
    </w:p>
    <w:p w14:paraId="5CA0F356" w14:textId="2EC5DBA7" w:rsidR="007129EB" w:rsidRDefault="00AA2F15">
      <w:pPr>
        <w:pStyle w:val="BodyTextIndent"/>
        <w:widowControl w:val="0"/>
        <w:spacing w:before="120"/>
        <w:rPr>
          <w:rFonts w:ascii="Arial" w:hAnsi="Arial" w:cs="Arial"/>
          <w:lang w:val="en-US"/>
        </w:rPr>
      </w:pPr>
      <w:r>
        <w:rPr>
          <w:rFonts w:ascii="Arial" w:hAnsi="Arial" w:cs="Arial"/>
        </w:rPr>
        <w:t>The candidate for the position must be a qualified engineer and should demonstrate high level of experience in road/infrastructure works as a materials/geo</w:t>
      </w:r>
      <w:r>
        <w:rPr>
          <w:rFonts w:ascii="Arial" w:hAnsi="Arial" w:cs="Arial"/>
          <w:lang w:val="en-US"/>
        </w:rPr>
        <w:t>-</w:t>
      </w:r>
      <w:r>
        <w:rPr>
          <w:rFonts w:ascii="Arial" w:hAnsi="Arial" w:cs="Arial"/>
        </w:rPr>
        <w:t xml:space="preserve">technical engineer. He/she should possess oral and written communication skills. Specifically, </w:t>
      </w:r>
      <w:r>
        <w:rPr>
          <w:rFonts w:ascii="Arial" w:hAnsi="Arial" w:cs="Arial"/>
          <w:lang w:val="en-US"/>
        </w:rPr>
        <w:t>s</w:t>
      </w:r>
      <w:r>
        <w:rPr>
          <w:rFonts w:ascii="Arial" w:hAnsi="Arial" w:cs="Arial"/>
        </w:rPr>
        <w:t xml:space="preserve">he/he should have </w:t>
      </w:r>
      <w:r>
        <w:rPr>
          <w:rFonts w:ascii="Arial" w:hAnsi="Arial" w:cs="Arial"/>
          <w:lang w:val="en-US"/>
        </w:rPr>
        <w:t>B</w:t>
      </w:r>
      <w:r>
        <w:rPr>
          <w:rFonts w:ascii="Arial" w:hAnsi="Arial" w:cs="Arial"/>
        </w:rPr>
        <w:t>Sc degree in civil/geo</w:t>
      </w:r>
      <w:r>
        <w:rPr>
          <w:rFonts w:ascii="Arial" w:hAnsi="Arial" w:cs="Arial"/>
          <w:lang w:val="en-US"/>
        </w:rPr>
        <w:t>-</w:t>
      </w:r>
      <w:r>
        <w:rPr>
          <w:rFonts w:ascii="Arial" w:hAnsi="Arial" w:cs="Arial"/>
        </w:rPr>
        <w:t>technical engineering or equivalent and registered with the relevant professional bodies; post-graduate qualifications in geo</w:t>
      </w:r>
      <w:r>
        <w:rPr>
          <w:rFonts w:ascii="Arial" w:hAnsi="Arial" w:cs="Arial"/>
          <w:lang w:val="en-US"/>
        </w:rPr>
        <w:t>-</w:t>
      </w:r>
      <w:r>
        <w:rPr>
          <w:rFonts w:ascii="Arial" w:hAnsi="Arial" w:cs="Arial"/>
        </w:rPr>
        <w:t>technical/highway/civil engineering will be of added advantage.</w:t>
      </w:r>
      <w:r>
        <w:rPr>
          <w:rFonts w:ascii="Arial" w:hAnsi="Arial" w:cs="Arial"/>
          <w:lang w:val="en-US"/>
        </w:rPr>
        <w:t xml:space="preserve"> She/he must have m</w:t>
      </w:r>
      <w:r>
        <w:rPr>
          <w:rFonts w:ascii="Arial" w:hAnsi="Arial" w:cs="Arial"/>
        </w:rPr>
        <w:t xml:space="preserve">inimum of </w:t>
      </w:r>
      <w:r w:rsidR="00DD26E6" w:rsidRPr="00DD26E6">
        <w:rPr>
          <w:rFonts w:ascii="Arial" w:hAnsi="Arial" w:cs="Arial"/>
        </w:rPr>
        <w:t>eight (8)</w:t>
      </w:r>
      <w:r w:rsidR="00DD26E6">
        <w:rPr>
          <w:rFonts w:ascii="Arial" w:hAnsi="Arial" w:cs="Arial"/>
        </w:rPr>
        <w:t xml:space="preserve"> </w:t>
      </w:r>
      <w:r>
        <w:rPr>
          <w:rFonts w:ascii="Arial" w:hAnsi="Arial" w:cs="Arial"/>
        </w:rPr>
        <w:t>years post-qualification working experience in relevant field</w:t>
      </w:r>
      <w:r>
        <w:rPr>
          <w:rFonts w:ascii="Arial" w:hAnsi="Arial" w:cs="Arial"/>
          <w:lang w:val="en-US"/>
        </w:rPr>
        <w:t xml:space="preserve"> and a</w:t>
      </w:r>
      <w:r>
        <w:rPr>
          <w:rFonts w:ascii="Arial" w:hAnsi="Arial" w:cs="Arial"/>
        </w:rPr>
        <w:t>t least five years of proven experience as a materials engineer for infrastructure projects.</w:t>
      </w:r>
      <w:r>
        <w:rPr>
          <w:rFonts w:ascii="Arial" w:hAnsi="Arial" w:cs="Arial"/>
          <w:lang w:val="en-US"/>
        </w:rPr>
        <w:t xml:space="preserve"> She/he s</w:t>
      </w:r>
      <w:r>
        <w:rPr>
          <w:rFonts w:ascii="Arial" w:hAnsi="Arial" w:cs="Arial"/>
        </w:rPr>
        <w:t>hould have worked as a materials engineer in at least two projects of similar nature in the last five years</w:t>
      </w:r>
      <w:r>
        <w:rPr>
          <w:rFonts w:ascii="Arial" w:hAnsi="Arial" w:cs="Arial"/>
          <w:lang w:val="en-US"/>
        </w:rPr>
        <w:t xml:space="preserve"> and </w:t>
      </w:r>
      <w:r>
        <w:rPr>
          <w:rFonts w:ascii="Arial" w:hAnsi="Arial" w:cs="Arial"/>
        </w:rPr>
        <w:t>possess oral and written communication skills in English</w:t>
      </w:r>
      <w:r>
        <w:rPr>
          <w:rFonts w:ascii="Arial" w:hAnsi="Arial" w:cs="Arial"/>
          <w:lang w:val="en-US"/>
        </w:rPr>
        <w:t xml:space="preserve"> and</w:t>
      </w:r>
      <w:r>
        <w:rPr>
          <w:rFonts w:ascii="Arial" w:hAnsi="Arial" w:cs="Arial"/>
          <w:lang w:val="en-US"/>
        </w:rPr>
        <w:tab/>
        <w:t>must have a working experience of at least three (3) years in developing countries.</w:t>
      </w:r>
    </w:p>
    <w:p w14:paraId="1C61448F" w14:textId="77777777" w:rsidR="00F03875" w:rsidRDefault="00F03875">
      <w:pPr>
        <w:pStyle w:val="BodyTextIndent"/>
        <w:widowControl w:val="0"/>
        <w:spacing w:before="120"/>
        <w:rPr>
          <w:rFonts w:ascii="Arial" w:hAnsi="Arial" w:cs="Arial"/>
          <w:lang w:val="en-US"/>
        </w:rPr>
      </w:pPr>
    </w:p>
    <w:p w14:paraId="25A41265" w14:textId="77777777" w:rsidR="007129EB" w:rsidRDefault="00AA2F15">
      <w:pPr>
        <w:pStyle w:val="BodyTextIndent"/>
        <w:widowControl w:val="0"/>
        <w:numPr>
          <w:ilvl w:val="0"/>
          <w:numId w:val="18"/>
        </w:numPr>
        <w:spacing w:before="240"/>
        <w:rPr>
          <w:rFonts w:ascii="Arial" w:hAnsi="Arial" w:cs="Arial"/>
          <w:b/>
          <w:bCs/>
        </w:rPr>
      </w:pPr>
      <w:r>
        <w:rPr>
          <w:rFonts w:ascii="Arial" w:hAnsi="Arial" w:cs="Arial"/>
          <w:b/>
          <w:bCs/>
        </w:rPr>
        <w:lastRenderedPageBreak/>
        <w:t xml:space="preserve"> Land Surveyor </w:t>
      </w:r>
    </w:p>
    <w:p w14:paraId="2262729A" w14:textId="358CB3B4" w:rsidR="007129EB" w:rsidRDefault="00AA2F15">
      <w:pPr>
        <w:pStyle w:val="BodyTextIndent"/>
        <w:widowControl w:val="0"/>
        <w:spacing w:before="120"/>
        <w:rPr>
          <w:rFonts w:ascii="Arial" w:hAnsi="Arial" w:cs="Arial"/>
          <w:lang w:val="en-US"/>
        </w:rPr>
      </w:pPr>
      <w:r>
        <w:rPr>
          <w:rFonts w:ascii="Arial" w:hAnsi="Arial" w:cs="Arial"/>
        </w:rPr>
        <w:t xml:space="preserve">The candidate for the position must be a qualified land surveyor and should demonstrate high level of experience in surveying for road/infrastructure works. He/she should possess oral and written communication skills. Specifically, </w:t>
      </w:r>
      <w:r>
        <w:rPr>
          <w:rFonts w:ascii="Arial" w:hAnsi="Arial" w:cs="Arial"/>
          <w:lang w:val="en-US"/>
        </w:rPr>
        <w:t>S</w:t>
      </w:r>
      <w:r>
        <w:rPr>
          <w:rFonts w:ascii="Arial" w:hAnsi="Arial" w:cs="Arial"/>
        </w:rPr>
        <w:t xml:space="preserve">he/he should have First degree in land surveying or equivalent and registered with the relevant professional bodies; post-graduate qualifications in land surveying will be of added advantage. </w:t>
      </w:r>
      <w:r>
        <w:rPr>
          <w:rFonts w:ascii="Arial" w:hAnsi="Arial" w:cs="Arial"/>
          <w:lang w:val="en-US"/>
        </w:rPr>
        <w:t>She/he must have m</w:t>
      </w:r>
      <w:r>
        <w:rPr>
          <w:rFonts w:ascii="Arial" w:hAnsi="Arial" w:cs="Arial"/>
        </w:rPr>
        <w:t xml:space="preserve">inimum of </w:t>
      </w:r>
      <w:r w:rsidR="00DD26E6" w:rsidRPr="00DD26E6">
        <w:rPr>
          <w:rFonts w:ascii="Arial" w:hAnsi="Arial" w:cs="Arial"/>
        </w:rPr>
        <w:t>eight (8)</w:t>
      </w:r>
      <w:r>
        <w:rPr>
          <w:rFonts w:ascii="Arial" w:hAnsi="Arial" w:cs="Arial"/>
        </w:rPr>
        <w:t xml:space="preserve"> years post-qualification working experience in relevant field</w:t>
      </w:r>
      <w:r>
        <w:rPr>
          <w:rFonts w:ascii="Arial" w:hAnsi="Arial" w:cs="Arial"/>
          <w:lang w:val="en-US"/>
        </w:rPr>
        <w:t xml:space="preserve"> and a</w:t>
      </w:r>
      <w:r>
        <w:rPr>
          <w:rFonts w:ascii="Arial" w:hAnsi="Arial" w:cs="Arial"/>
        </w:rPr>
        <w:t>t least five years of experience as a land surveyor for infrastructure projects.</w:t>
      </w:r>
      <w:r>
        <w:rPr>
          <w:rFonts w:ascii="Arial" w:hAnsi="Arial" w:cs="Arial"/>
          <w:lang w:val="en-US"/>
        </w:rPr>
        <w:t xml:space="preserve"> She/he s</w:t>
      </w:r>
      <w:r>
        <w:rPr>
          <w:rFonts w:ascii="Arial" w:hAnsi="Arial" w:cs="Arial"/>
        </w:rPr>
        <w:t>hould have worked as a land surveyor in at least two infrastructure projects of similar nature in the last five years</w:t>
      </w:r>
      <w:r>
        <w:rPr>
          <w:rFonts w:ascii="Arial" w:hAnsi="Arial" w:cs="Arial"/>
          <w:lang w:val="en-US"/>
        </w:rPr>
        <w:t xml:space="preserve"> and </w:t>
      </w:r>
      <w:r>
        <w:rPr>
          <w:rFonts w:ascii="Arial" w:hAnsi="Arial" w:cs="Arial"/>
        </w:rPr>
        <w:t>possess oral and written communication skills in English</w:t>
      </w:r>
      <w:r>
        <w:rPr>
          <w:rFonts w:ascii="Arial" w:hAnsi="Arial" w:cs="Arial"/>
          <w:lang w:val="en-US"/>
        </w:rPr>
        <w:t xml:space="preserve"> and must have a working experience of at least three (3) years in developing countries.</w:t>
      </w:r>
    </w:p>
    <w:p w14:paraId="35D3437B" w14:textId="77777777" w:rsidR="007129EB" w:rsidRDefault="007129EB">
      <w:pPr>
        <w:pStyle w:val="BodyTextIndent"/>
        <w:widowControl w:val="0"/>
        <w:ind w:left="0"/>
        <w:rPr>
          <w:rFonts w:ascii="Arial" w:hAnsi="Arial" w:cs="Arial"/>
        </w:rPr>
      </w:pPr>
    </w:p>
    <w:p w14:paraId="04D08EBE" w14:textId="77777777" w:rsidR="007129EB" w:rsidRDefault="00AA2F15">
      <w:pPr>
        <w:pStyle w:val="BodyTextIndent"/>
        <w:widowControl w:val="0"/>
        <w:numPr>
          <w:ilvl w:val="0"/>
          <w:numId w:val="18"/>
        </w:numPr>
        <w:spacing w:before="120"/>
        <w:ind w:left="1083" w:hanging="363"/>
        <w:rPr>
          <w:rFonts w:ascii="Arial" w:hAnsi="Arial" w:cs="Arial"/>
          <w:b/>
          <w:bCs/>
        </w:rPr>
      </w:pPr>
      <w:r>
        <w:rPr>
          <w:rFonts w:ascii="Arial" w:hAnsi="Arial" w:cs="Arial"/>
          <w:b/>
          <w:bCs/>
        </w:rPr>
        <w:t>Environmental Expert</w:t>
      </w:r>
    </w:p>
    <w:p w14:paraId="5000C652" w14:textId="57FC33BC" w:rsidR="007129EB" w:rsidRDefault="00AA2F15">
      <w:pPr>
        <w:pStyle w:val="BodyTextIndent"/>
        <w:widowControl w:val="0"/>
        <w:spacing w:before="120"/>
        <w:rPr>
          <w:rFonts w:ascii="Arial" w:hAnsi="Arial" w:cs="Arial"/>
        </w:rPr>
      </w:pPr>
      <w:r>
        <w:rPr>
          <w:rFonts w:ascii="Arial" w:hAnsi="Arial" w:cs="Arial"/>
        </w:rPr>
        <w:t xml:space="preserve">The candidate for the position must have professional qualifications in environmental engineering, environmental science or public health engineering and should demonstrate high level of experience in </w:t>
      </w:r>
      <w:r>
        <w:rPr>
          <w:rFonts w:ascii="Arial" w:hAnsi="Arial" w:cs="Arial"/>
          <w:lang w:val="en-US"/>
        </w:rPr>
        <w:t>designs, drafting, implementing and monitoring of Environmental and Social Management Plans for infrastructure projects. Familiarity with Tanzania construction and environmental codes and standards as well as internationally acceptable environmental and social management practices is necessary</w:t>
      </w:r>
      <w:r>
        <w:rPr>
          <w:rFonts w:ascii="Arial" w:hAnsi="Arial" w:cs="Arial"/>
        </w:rPr>
        <w:t xml:space="preserve">. He/she should possess oral and written communication skills in English. Specifically, </w:t>
      </w:r>
      <w:r>
        <w:rPr>
          <w:rFonts w:ascii="Arial" w:hAnsi="Arial" w:cs="Arial"/>
          <w:lang w:val="en-US"/>
        </w:rPr>
        <w:t>s</w:t>
      </w:r>
      <w:r>
        <w:rPr>
          <w:rFonts w:ascii="Arial" w:hAnsi="Arial" w:cs="Arial"/>
        </w:rPr>
        <w:t xml:space="preserve">he/he should have BSc degree in </w:t>
      </w:r>
      <w:r>
        <w:rPr>
          <w:rFonts w:ascii="Arial" w:hAnsi="Arial" w:cs="Arial"/>
          <w:lang w:val="en-US"/>
        </w:rPr>
        <w:t>E</w:t>
      </w:r>
      <w:r>
        <w:rPr>
          <w:rFonts w:ascii="Arial" w:hAnsi="Arial" w:cs="Arial"/>
        </w:rPr>
        <w:t xml:space="preserve">nvironmental </w:t>
      </w:r>
      <w:r>
        <w:rPr>
          <w:rFonts w:ascii="Arial" w:hAnsi="Arial" w:cs="Arial"/>
          <w:lang w:val="en-US"/>
        </w:rPr>
        <w:t>E</w:t>
      </w:r>
      <w:r>
        <w:rPr>
          <w:rFonts w:ascii="Arial" w:hAnsi="Arial" w:cs="Arial"/>
        </w:rPr>
        <w:t xml:space="preserve">ngineering, </w:t>
      </w:r>
      <w:r>
        <w:rPr>
          <w:rFonts w:ascii="Arial" w:hAnsi="Arial" w:cs="Arial"/>
          <w:lang w:val="en-US"/>
        </w:rPr>
        <w:t>E</w:t>
      </w:r>
      <w:r>
        <w:rPr>
          <w:rFonts w:ascii="Arial" w:hAnsi="Arial" w:cs="Arial"/>
        </w:rPr>
        <w:t xml:space="preserve">nvironmental </w:t>
      </w:r>
      <w:r>
        <w:rPr>
          <w:rFonts w:ascii="Arial" w:hAnsi="Arial" w:cs="Arial"/>
          <w:lang w:val="en-US"/>
        </w:rPr>
        <w:t>S</w:t>
      </w:r>
      <w:r>
        <w:rPr>
          <w:rFonts w:ascii="Arial" w:hAnsi="Arial" w:cs="Arial"/>
        </w:rPr>
        <w:t xml:space="preserve">cience or </w:t>
      </w:r>
      <w:r>
        <w:rPr>
          <w:rFonts w:ascii="Arial" w:hAnsi="Arial" w:cs="Arial"/>
          <w:lang w:val="en-US"/>
        </w:rPr>
        <w:t>P</w:t>
      </w:r>
      <w:r>
        <w:rPr>
          <w:rFonts w:ascii="Arial" w:hAnsi="Arial" w:cs="Arial"/>
        </w:rPr>
        <w:t xml:space="preserve">ublic </w:t>
      </w:r>
      <w:r>
        <w:rPr>
          <w:rFonts w:ascii="Arial" w:hAnsi="Arial" w:cs="Arial"/>
          <w:lang w:val="en-US"/>
        </w:rPr>
        <w:t>H</w:t>
      </w:r>
      <w:r>
        <w:rPr>
          <w:rFonts w:ascii="Arial" w:hAnsi="Arial" w:cs="Arial"/>
        </w:rPr>
        <w:t xml:space="preserve">ealth </w:t>
      </w:r>
      <w:r>
        <w:rPr>
          <w:rFonts w:ascii="Arial" w:hAnsi="Arial" w:cs="Arial"/>
          <w:lang w:val="en-US"/>
        </w:rPr>
        <w:t>E</w:t>
      </w:r>
      <w:r>
        <w:rPr>
          <w:rFonts w:ascii="Arial" w:hAnsi="Arial" w:cs="Arial"/>
        </w:rPr>
        <w:t xml:space="preserve">ngineering and registered with the relevant professional bodies. </w:t>
      </w:r>
      <w:r>
        <w:rPr>
          <w:rFonts w:ascii="Arial" w:hAnsi="Arial" w:cs="Arial"/>
          <w:lang w:val="en-US"/>
        </w:rPr>
        <w:t>She/he must have m</w:t>
      </w:r>
      <w:r>
        <w:rPr>
          <w:rFonts w:ascii="Arial" w:hAnsi="Arial" w:cs="Arial"/>
        </w:rPr>
        <w:t xml:space="preserve">inimum of </w:t>
      </w:r>
      <w:r w:rsidR="00DD26E6" w:rsidRPr="00DD26E6">
        <w:rPr>
          <w:rFonts w:ascii="Arial" w:hAnsi="Arial" w:cs="Arial"/>
        </w:rPr>
        <w:t>eight (8)</w:t>
      </w:r>
      <w:r>
        <w:rPr>
          <w:rFonts w:ascii="Arial" w:hAnsi="Arial" w:cs="Arial"/>
        </w:rPr>
        <w:t xml:space="preserve"> years post-qualification working experience in relevant field</w:t>
      </w:r>
      <w:r>
        <w:rPr>
          <w:rFonts w:ascii="Arial" w:hAnsi="Arial" w:cs="Arial"/>
          <w:lang w:val="en-US"/>
        </w:rPr>
        <w:t xml:space="preserve"> and a</w:t>
      </w:r>
      <w:r>
        <w:rPr>
          <w:rFonts w:ascii="Arial" w:hAnsi="Arial" w:cs="Arial"/>
        </w:rPr>
        <w:t>t least five years of proven experience as an environmental expert on infrastructure development projects with knowledge of handling social/resettlement related issues.</w:t>
      </w:r>
      <w:r>
        <w:rPr>
          <w:rFonts w:ascii="Arial" w:hAnsi="Arial" w:cs="Arial"/>
          <w:lang w:val="en-US"/>
        </w:rPr>
        <w:t>She/he s</w:t>
      </w:r>
      <w:r>
        <w:rPr>
          <w:rFonts w:ascii="Arial" w:hAnsi="Arial" w:cs="Arial"/>
        </w:rPr>
        <w:t>hould have worked as an environmental expert in at least two projects of similar nature funded by the World Bank in the last five years</w:t>
      </w:r>
      <w:r>
        <w:rPr>
          <w:rFonts w:ascii="Arial" w:hAnsi="Arial" w:cs="Arial"/>
          <w:lang w:val="en-US"/>
        </w:rPr>
        <w:t xml:space="preserve"> and </w:t>
      </w:r>
      <w:r>
        <w:rPr>
          <w:rFonts w:ascii="Arial" w:hAnsi="Arial" w:cs="Arial"/>
        </w:rPr>
        <w:t>possess oral and written communication skills in English</w:t>
      </w:r>
      <w:r>
        <w:rPr>
          <w:rFonts w:ascii="Arial" w:hAnsi="Arial" w:cs="Arial"/>
          <w:lang w:val="en-US"/>
        </w:rPr>
        <w:t xml:space="preserve"> and must have a working experience of at least three (3) years in developing countries.</w:t>
      </w:r>
    </w:p>
    <w:p w14:paraId="48C51393" w14:textId="77777777" w:rsidR="007129EB" w:rsidRDefault="007129EB">
      <w:pPr>
        <w:pStyle w:val="BodyTextIndent"/>
        <w:widowControl w:val="0"/>
        <w:ind w:left="1264"/>
        <w:rPr>
          <w:rFonts w:ascii="Arial" w:hAnsi="Arial" w:cs="Arial"/>
        </w:rPr>
      </w:pPr>
    </w:p>
    <w:p w14:paraId="4B8CDBCC" w14:textId="77777777" w:rsidR="007129EB" w:rsidRDefault="00AA2F15">
      <w:pPr>
        <w:pStyle w:val="BodyTextIndent"/>
        <w:widowControl w:val="0"/>
        <w:numPr>
          <w:ilvl w:val="0"/>
          <w:numId w:val="18"/>
        </w:numPr>
        <w:ind w:left="1088" w:hanging="363"/>
        <w:rPr>
          <w:rFonts w:ascii="Arial" w:hAnsi="Arial" w:cs="Arial"/>
          <w:b/>
          <w:bCs/>
        </w:rPr>
      </w:pPr>
      <w:r>
        <w:rPr>
          <w:rFonts w:ascii="Arial" w:hAnsi="Arial" w:cs="Arial"/>
          <w:b/>
          <w:bCs/>
        </w:rPr>
        <w:t>Sociologist/Resettlement Expert</w:t>
      </w:r>
    </w:p>
    <w:p w14:paraId="3328D998" w14:textId="5C044241" w:rsidR="003D5815" w:rsidRPr="003D5815" w:rsidRDefault="00AA2F15" w:rsidP="00441DD3">
      <w:pPr>
        <w:pStyle w:val="BodyTextIndent"/>
        <w:widowControl w:val="0"/>
        <w:spacing w:before="120"/>
        <w:rPr>
          <w:rFonts w:ascii="Arial" w:hAnsi="Arial" w:cs="Arial"/>
          <w:lang w:val="en-US"/>
        </w:rPr>
      </w:pPr>
      <w:r>
        <w:rPr>
          <w:rFonts w:ascii="Arial" w:hAnsi="Arial" w:cs="Arial"/>
        </w:rPr>
        <w:t xml:space="preserve">The candidate for the position must have professional qualifications in social sciences, social/community development, land use planning or equivalent field and should demonstrate high level of experience in </w:t>
      </w:r>
      <w:r>
        <w:rPr>
          <w:rFonts w:ascii="Arial" w:hAnsi="Arial" w:cs="Arial"/>
          <w:lang w:val="en-US"/>
        </w:rPr>
        <w:t>designs, drafting, implementing and monitoring of Social Management and Resettlement Action Plans for infrastructure projects. Familiarity with Tanzania and other international construction social and environmental standards is necessary</w:t>
      </w:r>
      <w:r>
        <w:rPr>
          <w:rFonts w:ascii="Arial" w:hAnsi="Arial" w:cs="Arial"/>
        </w:rPr>
        <w:t xml:space="preserve">.  Specifically, </w:t>
      </w:r>
      <w:r>
        <w:rPr>
          <w:rFonts w:ascii="Arial" w:hAnsi="Arial" w:cs="Arial"/>
          <w:lang w:val="en-US"/>
        </w:rPr>
        <w:t>s</w:t>
      </w:r>
      <w:r>
        <w:rPr>
          <w:rFonts w:ascii="Arial" w:hAnsi="Arial" w:cs="Arial"/>
        </w:rPr>
        <w:t xml:space="preserve">he/he should have </w:t>
      </w:r>
      <w:r>
        <w:rPr>
          <w:rFonts w:ascii="Arial" w:hAnsi="Arial" w:cs="Arial"/>
          <w:lang w:val="en-US"/>
        </w:rPr>
        <w:t>a</w:t>
      </w:r>
      <w:r>
        <w:rPr>
          <w:rFonts w:ascii="Arial" w:hAnsi="Arial" w:cs="Arial"/>
        </w:rPr>
        <w:t xml:space="preserve">t least a BA degree in </w:t>
      </w:r>
      <w:r>
        <w:rPr>
          <w:rFonts w:ascii="Arial" w:hAnsi="Arial" w:cs="Arial"/>
          <w:lang w:val="en-US"/>
        </w:rPr>
        <w:t>S</w:t>
      </w:r>
      <w:r>
        <w:rPr>
          <w:rFonts w:ascii="Arial" w:hAnsi="Arial" w:cs="Arial"/>
        </w:rPr>
        <w:t xml:space="preserve">ocial </w:t>
      </w:r>
      <w:r>
        <w:rPr>
          <w:rFonts w:ascii="Arial" w:hAnsi="Arial" w:cs="Arial"/>
          <w:lang w:val="en-US"/>
        </w:rPr>
        <w:t>S</w:t>
      </w:r>
      <w:r>
        <w:rPr>
          <w:rFonts w:ascii="Arial" w:hAnsi="Arial" w:cs="Arial"/>
        </w:rPr>
        <w:t>ciences or related discipline</w:t>
      </w:r>
      <w:r>
        <w:rPr>
          <w:rFonts w:ascii="Arial" w:hAnsi="Arial" w:cs="Arial"/>
          <w:lang w:val="en-US"/>
        </w:rPr>
        <w:t xml:space="preserve">. She/he must have </w:t>
      </w:r>
      <w:r>
        <w:rPr>
          <w:rFonts w:ascii="Arial" w:hAnsi="Arial" w:cs="Arial"/>
        </w:rPr>
        <w:t>minimum of five (5) years of full-time relevant operational experience in social development with a focus on the management of social risks, resettlement and community participation issues.</w:t>
      </w:r>
      <w:r>
        <w:rPr>
          <w:rFonts w:ascii="Arial" w:hAnsi="Arial" w:cs="Arial"/>
          <w:lang w:val="en-US"/>
        </w:rPr>
        <w:t xml:space="preserve"> She/he s</w:t>
      </w:r>
      <w:r>
        <w:rPr>
          <w:rFonts w:ascii="Arial" w:hAnsi="Arial" w:cs="Arial"/>
        </w:rPr>
        <w:t xml:space="preserve">hould have strong knowledge and experience with </w:t>
      </w:r>
      <w:r>
        <w:rPr>
          <w:rFonts w:ascii="Arial" w:hAnsi="Arial" w:cs="Arial"/>
          <w:lang w:val="en-US"/>
        </w:rPr>
        <w:t xml:space="preserve">World </w:t>
      </w:r>
      <w:r>
        <w:rPr>
          <w:rFonts w:ascii="Arial" w:hAnsi="Arial" w:cs="Arial"/>
        </w:rPr>
        <w:t>Bank social safeguards (social risks assessment and mitigation &amp; involuntary resettlement) or other International Financial institutions is highly desirable</w:t>
      </w:r>
      <w:r>
        <w:rPr>
          <w:rFonts w:ascii="Arial" w:hAnsi="Arial" w:cs="Arial"/>
          <w:lang w:val="en-US"/>
        </w:rPr>
        <w:t xml:space="preserve"> and a</w:t>
      </w:r>
      <w:r>
        <w:rPr>
          <w:rFonts w:ascii="Arial" w:hAnsi="Arial" w:cs="Arial"/>
        </w:rPr>
        <w:t>ble to prepare communications materials and engage with the public/communities</w:t>
      </w:r>
      <w:r>
        <w:rPr>
          <w:rFonts w:ascii="Arial" w:hAnsi="Arial" w:cs="Arial"/>
          <w:lang w:val="en-US"/>
        </w:rPr>
        <w:t xml:space="preserve">. She/he </w:t>
      </w:r>
      <w:r>
        <w:rPr>
          <w:rFonts w:ascii="Arial" w:hAnsi="Arial" w:cs="Arial"/>
        </w:rPr>
        <w:t>should possess oral and written communication skills in Swahili and English</w:t>
      </w:r>
      <w:r>
        <w:rPr>
          <w:rFonts w:ascii="Arial" w:hAnsi="Arial" w:cs="Arial"/>
          <w:lang w:val="en-US"/>
        </w:rPr>
        <w:t xml:space="preserve"> and must have a working experience of at least three (3) years in developing countries.</w:t>
      </w:r>
    </w:p>
    <w:p w14:paraId="1C4559E3" w14:textId="2F46C25F" w:rsidR="007129EB" w:rsidRDefault="00AA2F15">
      <w:pPr>
        <w:pStyle w:val="BodyTextIndent"/>
        <w:widowControl w:val="0"/>
        <w:spacing w:before="120"/>
        <w:rPr>
          <w:rFonts w:ascii="Arial" w:hAnsi="Arial" w:cs="Arial"/>
          <w:b/>
          <w:bCs/>
        </w:rPr>
      </w:pPr>
      <w:r>
        <w:rPr>
          <w:rFonts w:ascii="Arial" w:hAnsi="Arial" w:cs="Arial"/>
          <w:b/>
          <w:bCs/>
        </w:rPr>
        <w:lastRenderedPageBreak/>
        <w:t xml:space="preserve">(g) Short-Term Experts </w:t>
      </w:r>
    </w:p>
    <w:p w14:paraId="2B960E5E" w14:textId="77777777" w:rsidR="007129EB" w:rsidRDefault="00AA2F15">
      <w:pPr>
        <w:pStyle w:val="BodyTextIndent"/>
        <w:widowControl w:val="0"/>
        <w:spacing w:before="240"/>
        <w:rPr>
          <w:rFonts w:ascii="Arial" w:hAnsi="Arial" w:cs="Arial"/>
          <w:bCs/>
        </w:rPr>
      </w:pPr>
      <w:r>
        <w:rPr>
          <w:rFonts w:ascii="Arial" w:hAnsi="Arial" w:cs="Arial"/>
          <w:bCs/>
        </w:rPr>
        <w:t>The short-term experts shall include but not be limited to: -</w:t>
      </w:r>
    </w:p>
    <w:p w14:paraId="36B1E8C4" w14:textId="77777777" w:rsidR="007129EB" w:rsidRDefault="00AA2F15">
      <w:pPr>
        <w:pStyle w:val="BodyTextIndent"/>
        <w:widowControl w:val="0"/>
        <w:numPr>
          <w:ilvl w:val="0"/>
          <w:numId w:val="19"/>
        </w:numPr>
        <w:spacing w:before="240"/>
        <w:rPr>
          <w:rFonts w:ascii="Arial" w:hAnsi="Arial" w:cs="Arial"/>
        </w:rPr>
      </w:pPr>
      <w:r>
        <w:rPr>
          <w:rFonts w:ascii="Arial" w:hAnsi="Arial" w:cs="Arial"/>
        </w:rPr>
        <w:t xml:space="preserve">Drainage/Structural Engineer </w:t>
      </w:r>
    </w:p>
    <w:p w14:paraId="623B7F04" w14:textId="77777777" w:rsidR="007129EB" w:rsidRDefault="00AA2F15">
      <w:pPr>
        <w:pStyle w:val="BodyTextIndent"/>
        <w:widowControl w:val="0"/>
        <w:numPr>
          <w:ilvl w:val="0"/>
          <w:numId w:val="19"/>
        </w:numPr>
        <w:spacing w:before="120"/>
        <w:ind w:left="1446" w:hanging="363"/>
        <w:rPr>
          <w:rFonts w:ascii="Arial" w:hAnsi="Arial" w:cs="Arial"/>
        </w:rPr>
      </w:pPr>
      <w:r>
        <w:rPr>
          <w:rFonts w:ascii="Arial" w:hAnsi="Arial" w:cs="Arial"/>
        </w:rPr>
        <w:t xml:space="preserve">Quantity Surveyor  </w:t>
      </w:r>
    </w:p>
    <w:p w14:paraId="1F84B829" w14:textId="77777777" w:rsidR="007129EB" w:rsidRDefault="00AA2F15">
      <w:pPr>
        <w:pStyle w:val="BodyTextIndent"/>
        <w:widowControl w:val="0"/>
        <w:numPr>
          <w:ilvl w:val="0"/>
          <w:numId w:val="19"/>
        </w:numPr>
        <w:spacing w:before="120"/>
        <w:ind w:left="1446" w:hanging="363"/>
        <w:rPr>
          <w:rFonts w:ascii="Arial" w:hAnsi="Arial" w:cs="Arial"/>
        </w:rPr>
      </w:pPr>
      <w:r>
        <w:rPr>
          <w:rFonts w:ascii="Arial" w:hAnsi="Arial" w:cs="Arial"/>
        </w:rPr>
        <w:t xml:space="preserve">Service Engineers and </w:t>
      </w:r>
    </w:p>
    <w:p w14:paraId="4199D276" w14:textId="77777777" w:rsidR="007129EB" w:rsidRDefault="00AA2F15">
      <w:pPr>
        <w:pStyle w:val="BodyTextIndent"/>
        <w:widowControl w:val="0"/>
        <w:numPr>
          <w:ilvl w:val="0"/>
          <w:numId w:val="19"/>
        </w:numPr>
        <w:spacing w:before="120"/>
        <w:ind w:left="1446" w:hanging="363"/>
        <w:rPr>
          <w:rFonts w:ascii="Arial" w:hAnsi="Arial" w:cs="Arial"/>
        </w:rPr>
      </w:pPr>
      <w:r>
        <w:rPr>
          <w:rFonts w:ascii="Arial" w:hAnsi="Arial" w:cs="Arial"/>
        </w:rPr>
        <w:t>Electrical Engineer.</w:t>
      </w:r>
    </w:p>
    <w:p w14:paraId="452BE357" w14:textId="77777777" w:rsidR="007129EB" w:rsidRDefault="00AA2F15">
      <w:pPr>
        <w:pStyle w:val="BodyTextIndent"/>
        <w:widowControl w:val="0"/>
        <w:numPr>
          <w:ilvl w:val="0"/>
          <w:numId w:val="19"/>
        </w:numPr>
        <w:spacing w:before="120"/>
        <w:ind w:left="1446" w:hanging="363"/>
        <w:rPr>
          <w:rFonts w:ascii="Arial" w:hAnsi="Arial" w:cs="Arial"/>
        </w:rPr>
      </w:pPr>
      <w:r>
        <w:rPr>
          <w:rFonts w:ascii="Arial" w:hAnsi="Arial" w:cs="Arial"/>
          <w:lang w:val="en-US"/>
        </w:rPr>
        <w:t>OHS Expert</w:t>
      </w:r>
    </w:p>
    <w:p w14:paraId="3FBD5EB7" w14:textId="77777777" w:rsidR="007129EB" w:rsidRDefault="00AA2F15">
      <w:pPr>
        <w:pStyle w:val="BodyTextIndent"/>
        <w:widowControl w:val="0"/>
        <w:numPr>
          <w:ilvl w:val="0"/>
          <w:numId w:val="19"/>
        </w:numPr>
        <w:spacing w:before="120"/>
        <w:ind w:left="1446" w:hanging="363"/>
        <w:rPr>
          <w:rFonts w:ascii="Arial" w:hAnsi="Arial" w:cs="Arial"/>
        </w:rPr>
      </w:pPr>
      <w:r>
        <w:rPr>
          <w:rFonts w:ascii="Arial" w:hAnsi="Arial" w:cs="Arial"/>
          <w:lang w:val="en-US"/>
        </w:rPr>
        <w:t>Landscape Designer</w:t>
      </w:r>
    </w:p>
    <w:p w14:paraId="4598C349" w14:textId="3033F829" w:rsidR="000A23E5" w:rsidRPr="00F03875" w:rsidRDefault="00AA2F15" w:rsidP="00F03875">
      <w:pPr>
        <w:pStyle w:val="BodyTextIndent"/>
        <w:widowControl w:val="0"/>
        <w:numPr>
          <w:ilvl w:val="0"/>
          <w:numId w:val="19"/>
        </w:numPr>
        <w:spacing w:before="120" w:line="360" w:lineRule="auto"/>
        <w:ind w:left="1446" w:hanging="363"/>
        <w:rPr>
          <w:rFonts w:ascii="Arial" w:hAnsi="Arial" w:cs="Arial"/>
        </w:rPr>
      </w:pPr>
      <w:r>
        <w:rPr>
          <w:rFonts w:ascii="Arial" w:hAnsi="Arial" w:cs="Arial"/>
          <w:lang w:val="en-US"/>
        </w:rPr>
        <w:t>Botanist</w:t>
      </w:r>
    </w:p>
    <w:p w14:paraId="70024E26" w14:textId="5018FA3F" w:rsidR="007129EB" w:rsidRPr="000A23E5" w:rsidRDefault="000A23E5" w:rsidP="00F03875">
      <w:pPr>
        <w:pStyle w:val="ListParagraph"/>
        <w:numPr>
          <w:ilvl w:val="0"/>
          <w:numId w:val="19"/>
        </w:numPr>
        <w:spacing w:line="360" w:lineRule="auto"/>
        <w:rPr>
          <w:rFonts w:ascii="Arial" w:eastAsia="Times New Roman" w:hAnsi="Arial" w:cs="Arial"/>
          <w:sz w:val="24"/>
          <w:szCs w:val="24"/>
        </w:rPr>
      </w:pPr>
      <w:r w:rsidRPr="000A23E5">
        <w:rPr>
          <w:rFonts w:ascii="Arial" w:eastAsia="Times New Roman" w:hAnsi="Arial" w:cs="Arial"/>
          <w:sz w:val="24"/>
          <w:szCs w:val="24"/>
        </w:rPr>
        <w:t>Geotechnical Engineer</w:t>
      </w:r>
    </w:p>
    <w:p w14:paraId="237CEB63" w14:textId="77777777" w:rsidR="007129EB" w:rsidRDefault="00AA2F15">
      <w:pPr>
        <w:pStyle w:val="BodyTextIndent"/>
        <w:widowControl w:val="0"/>
        <w:numPr>
          <w:ilvl w:val="255"/>
          <w:numId w:val="0"/>
        </w:numPr>
        <w:spacing w:before="120"/>
        <w:rPr>
          <w:rFonts w:ascii="Arial" w:hAnsi="Arial" w:cs="Arial"/>
          <w:lang w:val="en-US"/>
        </w:rPr>
      </w:pPr>
      <w:r>
        <w:rPr>
          <w:rFonts w:ascii="Arial" w:hAnsi="Arial" w:cs="Arial"/>
          <w:lang w:val="en-US"/>
        </w:rPr>
        <w:tab/>
      </w:r>
      <w:r>
        <w:rPr>
          <w:rFonts w:ascii="Arial" w:hAnsi="Arial" w:cs="Arial"/>
          <w:b/>
          <w:bCs/>
          <w:lang w:val="en-US"/>
        </w:rPr>
        <w:t>Required Qualifications and Experience</w:t>
      </w:r>
    </w:p>
    <w:p w14:paraId="0A5EF7E1" w14:textId="77777777" w:rsidR="007129EB" w:rsidRDefault="00AA2F15">
      <w:pPr>
        <w:pStyle w:val="BodyTextIndent"/>
        <w:widowControl w:val="0"/>
        <w:spacing w:before="120"/>
        <w:rPr>
          <w:rFonts w:ascii="Arial" w:hAnsi="Arial" w:cs="Arial"/>
          <w:bCs/>
        </w:rPr>
      </w:pPr>
      <w:r>
        <w:rPr>
          <w:rFonts w:ascii="Arial" w:hAnsi="Arial" w:cs="Arial"/>
          <w:bCs/>
          <w:lang w:val="en-US"/>
        </w:rPr>
        <w:t xml:space="preserve">Short-Term Experts </w:t>
      </w:r>
      <w:r>
        <w:rPr>
          <w:rFonts w:ascii="Arial" w:hAnsi="Arial" w:cs="Arial"/>
          <w:bCs/>
        </w:rPr>
        <w:t>should be holders of at least a first degree or equivalent in relevant field, professionally registered with relevant bodies, have at least 10 years of proven working experience in the field relevant to the assignment and a minimum of 5 years of experience in similar projects.</w:t>
      </w:r>
    </w:p>
    <w:p w14:paraId="78582E14" w14:textId="77777777" w:rsidR="007129EB" w:rsidRDefault="007129EB">
      <w:pPr>
        <w:pStyle w:val="BodyTextIndent"/>
        <w:widowControl w:val="0"/>
        <w:spacing w:before="120"/>
        <w:rPr>
          <w:rFonts w:ascii="Arial" w:hAnsi="Arial" w:cs="Arial"/>
          <w:bCs/>
        </w:rPr>
      </w:pPr>
    </w:p>
    <w:p w14:paraId="69ECB012" w14:textId="77777777" w:rsidR="007129EB" w:rsidRDefault="00AA2F15">
      <w:pPr>
        <w:pStyle w:val="BodyTextIndent"/>
        <w:widowControl w:val="0"/>
        <w:rPr>
          <w:rFonts w:ascii="Arial" w:hAnsi="Arial" w:cs="Arial"/>
          <w:b/>
          <w:bCs/>
        </w:rPr>
      </w:pPr>
      <w:r>
        <w:rPr>
          <w:rFonts w:ascii="Arial" w:hAnsi="Arial" w:cs="Arial"/>
          <w:b/>
          <w:bCs/>
        </w:rPr>
        <w:t>(h) Technicians</w:t>
      </w:r>
    </w:p>
    <w:p w14:paraId="382B97A7" w14:textId="77777777" w:rsidR="007129EB" w:rsidRDefault="00AA2F15">
      <w:pPr>
        <w:pStyle w:val="BodyTextIndent"/>
        <w:widowControl w:val="0"/>
        <w:spacing w:before="120"/>
        <w:rPr>
          <w:rFonts w:ascii="Arial" w:hAnsi="Arial" w:cs="Arial"/>
        </w:rPr>
      </w:pPr>
      <w:r>
        <w:rPr>
          <w:rFonts w:ascii="Arial" w:hAnsi="Arial" w:cs="Arial"/>
        </w:rPr>
        <w:t>Technical support teams (e.g. Civil Engineering Technicians</w:t>
      </w:r>
      <w:r>
        <w:rPr>
          <w:rFonts w:ascii="Arial" w:hAnsi="Arial" w:cs="Arial"/>
          <w:lang w:val="en-US"/>
        </w:rPr>
        <w:t xml:space="preserve"> for </w:t>
      </w:r>
      <w:r>
        <w:rPr>
          <w:rFonts w:ascii="Arial" w:hAnsi="Arial" w:cs="Arial"/>
        </w:rPr>
        <w:t>Civil</w:t>
      </w:r>
      <w:r>
        <w:rPr>
          <w:rFonts w:ascii="Arial" w:hAnsi="Arial" w:cs="Arial"/>
          <w:lang w:val="en-US"/>
        </w:rPr>
        <w:t xml:space="preserve"> Works</w:t>
      </w:r>
      <w:r>
        <w:rPr>
          <w:rFonts w:ascii="Arial" w:hAnsi="Arial" w:cs="Arial"/>
        </w:rPr>
        <w:t xml:space="preserve"> </w:t>
      </w:r>
      <w:r>
        <w:rPr>
          <w:rFonts w:ascii="Arial" w:hAnsi="Arial" w:cs="Arial"/>
          <w:lang w:val="en-US"/>
        </w:rPr>
        <w:t>a</w:t>
      </w:r>
      <w:r>
        <w:rPr>
          <w:rFonts w:ascii="Arial" w:hAnsi="Arial" w:cs="Arial"/>
        </w:rPr>
        <w:t xml:space="preserve">nd Public Building </w:t>
      </w:r>
      <w:r>
        <w:rPr>
          <w:rFonts w:ascii="Arial" w:hAnsi="Arial" w:cs="Arial"/>
          <w:lang w:val="en-US"/>
        </w:rPr>
        <w:t>W</w:t>
      </w:r>
      <w:r>
        <w:rPr>
          <w:rFonts w:ascii="Arial" w:hAnsi="Arial" w:cs="Arial"/>
        </w:rPr>
        <w:t xml:space="preserve">orks, Materials Technicians, Road Technicians, </w:t>
      </w:r>
      <w:r>
        <w:rPr>
          <w:rFonts w:ascii="Arial" w:hAnsi="Arial" w:cs="Arial"/>
          <w:lang w:val="en-US"/>
        </w:rPr>
        <w:t>Services Technicians - Electrical, Mechanical, Plumbing, ICT, etc., H</w:t>
      </w:r>
      <w:r>
        <w:rPr>
          <w:rFonts w:ascii="Arial" w:hAnsi="Arial" w:cs="Arial"/>
        </w:rPr>
        <w:t xml:space="preserve">ealth and </w:t>
      </w:r>
      <w:r>
        <w:rPr>
          <w:rFonts w:ascii="Arial" w:hAnsi="Arial" w:cs="Arial"/>
          <w:lang w:val="en-US"/>
        </w:rPr>
        <w:t>S</w:t>
      </w:r>
      <w:r>
        <w:rPr>
          <w:rFonts w:ascii="Arial" w:hAnsi="Arial" w:cs="Arial"/>
        </w:rPr>
        <w:t>afety Inspectors, Land Surveying Technicians etc.) that will be required to provide on-site supervision and quality control of Contractors’ works to completion should be technically qualified at an officially recognised level of at least a technician (full technician certificate or equivalent) in the relevant field with site experience of not less than 5 years in infrastructure projects implementation.</w:t>
      </w:r>
    </w:p>
    <w:p w14:paraId="7B65B7D5" w14:textId="77777777" w:rsidR="007129EB" w:rsidRDefault="007129EB">
      <w:pPr>
        <w:pStyle w:val="BodyTextIndent"/>
        <w:widowControl w:val="0"/>
        <w:spacing w:before="120"/>
        <w:rPr>
          <w:rFonts w:ascii="Arial" w:hAnsi="Arial" w:cs="Arial"/>
        </w:rPr>
      </w:pPr>
    </w:p>
    <w:p w14:paraId="084A623D" w14:textId="77777777" w:rsidR="007129EB" w:rsidRDefault="00AA2F15">
      <w:pPr>
        <w:pStyle w:val="BodyTextIndent"/>
        <w:widowControl w:val="0"/>
        <w:ind w:left="0"/>
        <w:rPr>
          <w:rFonts w:ascii="Arial" w:hAnsi="Arial" w:cs="Arial"/>
        </w:rPr>
      </w:pPr>
      <w:r>
        <w:rPr>
          <w:rFonts w:ascii="Arial" w:hAnsi="Arial" w:cs="Arial"/>
          <w:b/>
          <w:bCs/>
        </w:rPr>
        <w:t xml:space="preserve">3.5 </w:t>
      </w:r>
      <w:r>
        <w:rPr>
          <w:rFonts w:ascii="Arial" w:hAnsi="Arial" w:cs="Arial"/>
          <w:b/>
          <w:bCs/>
        </w:rPr>
        <w:tab/>
        <w:t xml:space="preserve">Time Input </w:t>
      </w:r>
    </w:p>
    <w:p w14:paraId="28A77B61" w14:textId="0AD7C46C" w:rsidR="007129EB" w:rsidRDefault="00AA2F15">
      <w:pPr>
        <w:pStyle w:val="BodyTextIndent"/>
        <w:widowControl w:val="0"/>
        <w:spacing w:before="120"/>
        <w:rPr>
          <w:rFonts w:ascii="Arial" w:hAnsi="Arial" w:cs="Arial"/>
        </w:rPr>
      </w:pPr>
      <w:r>
        <w:rPr>
          <w:rFonts w:ascii="Arial" w:hAnsi="Arial" w:cs="Arial"/>
        </w:rPr>
        <w:t>The Consultant’s time input for key staff including short-term professional staff [Para 3.4 (a)–(</w:t>
      </w:r>
      <w:r>
        <w:rPr>
          <w:rFonts w:ascii="Arial" w:hAnsi="Arial" w:cs="Arial"/>
          <w:lang w:val="en-US"/>
        </w:rPr>
        <w:t>g</w:t>
      </w:r>
      <w:r>
        <w:rPr>
          <w:rFonts w:ascii="Arial" w:hAnsi="Arial" w:cs="Arial"/>
        </w:rPr>
        <w:t xml:space="preserve">)] is estimated to be approximately </w:t>
      </w:r>
      <w:r w:rsidR="00F03875">
        <w:rPr>
          <w:rFonts w:ascii="Arial" w:hAnsi="Arial" w:cs="Arial"/>
          <w:lang w:val="en-US"/>
        </w:rPr>
        <w:t>5</w:t>
      </w:r>
      <w:r w:rsidR="0025292A">
        <w:rPr>
          <w:rFonts w:ascii="Arial" w:hAnsi="Arial" w:cs="Arial"/>
          <w:lang w:val="en-US"/>
        </w:rPr>
        <w:t>2</w:t>
      </w:r>
      <w:r>
        <w:rPr>
          <w:rFonts w:ascii="Arial" w:hAnsi="Arial" w:cs="Arial"/>
        </w:rPr>
        <w:t xml:space="preserve"> staff-months for the whole duration of the assignment, but the Consultant may suggest as per its (his) </w:t>
      </w:r>
      <w:r>
        <w:rPr>
          <w:rFonts w:ascii="Arial" w:hAnsi="Arial" w:cs="Arial"/>
          <w:lang w:val="en-US"/>
        </w:rPr>
        <w:t xml:space="preserve">judgment, the level of time input necessary to adequately meet the requirements of these TOR, </w:t>
      </w:r>
      <w:r>
        <w:rPr>
          <w:rFonts w:ascii="Arial" w:hAnsi="Arial" w:cs="Arial"/>
        </w:rPr>
        <w:t>consistent with its (his) technical proposal. Further, staff input for the Technicians [Para 3.4 (h) above] should separately and adequately be estimated and clearly provided for in the technical and financial proposals respectively so as to ensure proper and successful the supervision of the works described in Para 2.2 above.</w:t>
      </w:r>
    </w:p>
    <w:p w14:paraId="3C34FB13" w14:textId="77777777" w:rsidR="007129EB" w:rsidRDefault="007129EB">
      <w:pPr>
        <w:pStyle w:val="BodyTextIndent"/>
        <w:widowControl w:val="0"/>
        <w:rPr>
          <w:rFonts w:ascii="Arial" w:hAnsi="Arial" w:cs="Arial"/>
          <w:b/>
        </w:rPr>
      </w:pPr>
    </w:p>
    <w:p w14:paraId="31FF34F5" w14:textId="77777777" w:rsidR="00F03875" w:rsidRDefault="00F03875">
      <w:pPr>
        <w:pStyle w:val="BodyTextIndent"/>
        <w:widowControl w:val="0"/>
        <w:rPr>
          <w:rFonts w:ascii="Arial" w:hAnsi="Arial" w:cs="Arial"/>
          <w:b/>
        </w:rPr>
      </w:pPr>
    </w:p>
    <w:p w14:paraId="4AF6DACF" w14:textId="77777777" w:rsidR="00F03875" w:rsidRDefault="00F03875">
      <w:pPr>
        <w:pStyle w:val="BodyTextIndent"/>
        <w:widowControl w:val="0"/>
        <w:rPr>
          <w:rFonts w:ascii="Arial" w:hAnsi="Arial" w:cs="Arial"/>
          <w:b/>
        </w:rPr>
      </w:pPr>
    </w:p>
    <w:p w14:paraId="2716FE03" w14:textId="77777777" w:rsidR="00441DD3" w:rsidRDefault="00441DD3">
      <w:pPr>
        <w:pStyle w:val="BodyTextIndent"/>
        <w:widowControl w:val="0"/>
        <w:rPr>
          <w:rFonts w:ascii="Arial" w:hAnsi="Arial" w:cs="Arial"/>
          <w:b/>
        </w:rPr>
      </w:pPr>
    </w:p>
    <w:p w14:paraId="3E799731" w14:textId="77777777" w:rsidR="00F03875" w:rsidRDefault="00F03875">
      <w:pPr>
        <w:pStyle w:val="BodyTextIndent"/>
        <w:widowControl w:val="0"/>
        <w:rPr>
          <w:rFonts w:ascii="Arial" w:hAnsi="Arial" w:cs="Arial"/>
          <w:b/>
        </w:rPr>
      </w:pPr>
    </w:p>
    <w:p w14:paraId="1634800E" w14:textId="77777777" w:rsidR="00593A8A" w:rsidRDefault="00593A8A">
      <w:pPr>
        <w:pStyle w:val="BodyTextIndent"/>
        <w:widowControl w:val="0"/>
        <w:rPr>
          <w:rFonts w:ascii="Arial" w:hAnsi="Arial" w:cs="Arial"/>
          <w:b/>
        </w:rPr>
      </w:pPr>
    </w:p>
    <w:p w14:paraId="547A06AC" w14:textId="46AA8170" w:rsidR="007129EB" w:rsidRDefault="00AA2F15">
      <w:pPr>
        <w:pStyle w:val="BodyTextIndent"/>
        <w:widowControl w:val="0"/>
        <w:rPr>
          <w:rFonts w:ascii="Arial" w:hAnsi="Arial" w:cs="Arial"/>
          <w:b/>
        </w:rPr>
      </w:pPr>
      <w:r>
        <w:rPr>
          <w:rFonts w:ascii="Arial" w:hAnsi="Arial" w:cs="Arial"/>
          <w:b/>
        </w:rPr>
        <w:lastRenderedPageBreak/>
        <w:t>Indicative Staff Input</w:t>
      </w:r>
    </w:p>
    <w:p w14:paraId="685EC5DB" w14:textId="77777777" w:rsidR="007129EB" w:rsidRDefault="007129EB">
      <w:pPr>
        <w:pStyle w:val="BodyTextIndent"/>
        <w:widowControl w:val="0"/>
        <w:rPr>
          <w:rFonts w:ascii="Arial" w:hAnsi="Arial" w:cs="Arial"/>
          <w:b/>
          <w:sz w:val="10"/>
          <w:szCs w:val="10"/>
        </w:rPr>
      </w:pPr>
    </w:p>
    <w:tbl>
      <w:tblPr>
        <w:tblStyle w:val="TableGrid"/>
        <w:tblW w:w="0" w:type="auto"/>
        <w:tblInd w:w="828" w:type="dxa"/>
        <w:tblLook w:val="04A0" w:firstRow="1" w:lastRow="0" w:firstColumn="1" w:lastColumn="0" w:noHBand="0" w:noVBand="1"/>
      </w:tblPr>
      <w:tblGrid>
        <w:gridCol w:w="4538"/>
        <w:gridCol w:w="1308"/>
        <w:gridCol w:w="1753"/>
        <w:gridCol w:w="1373"/>
      </w:tblGrid>
      <w:tr w:rsidR="007129EB" w14:paraId="76EC6390" w14:textId="77777777" w:rsidTr="001D5E61">
        <w:tc>
          <w:tcPr>
            <w:tcW w:w="4538" w:type="dxa"/>
            <w:vAlign w:val="center"/>
          </w:tcPr>
          <w:p w14:paraId="16D94671" w14:textId="77777777" w:rsidR="007129EB" w:rsidRDefault="00AA2F15">
            <w:pPr>
              <w:jc w:val="center"/>
              <w:rPr>
                <w:rFonts w:ascii="Arial" w:hAnsi="Arial" w:cs="Arial"/>
                <w:b/>
                <w:sz w:val="22"/>
                <w:szCs w:val="22"/>
              </w:rPr>
            </w:pPr>
            <w:r>
              <w:rPr>
                <w:rFonts w:ascii="Arial" w:hAnsi="Arial" w:cs="Arial"/>
                <w:b/>
              </w:rPr>
              <w:t>Staff Input</w:t>
            </w:r>
          </w:p>
        </w:tc>
        <w:tc>
          <w:tcPr>
            <w:tcW w:w="1308" w:type="dxa"/>
          </w:tcPr>
          <w:p w14:paraId="28701566" w14:textId="77777777" w:rsidR="007129EB" w:rsidRDefault="00AA2F15">
            <w:pPr>
              <w:jc w:val="center"/>
              <w:rPr>
                <w:rFonts w:ascii="Arial" w:hAnsi="Arial" w:cs="Arial"/>
                <w:b/>
                <w:sz w:val="22"/>
                <w:szCs w:val="22"/>
              </w:rPr>
            </w:pPr>
            <w:r>
              <w:rPr>
                <w:rFonts w:ascii="Arial" w:hAnsi="Arial" w:cs="Arial"/>
                <w:b/>
                <w:sz w:val="22"/>
                <w:szCs w:val="22"/>
              </w:rPr>
              <w:t>Staff Months (Review and Redesign)</w:t>
            </w:r>
          </w:p>
        </w:tc>
        <w:tc>
          <w:tcPr>
            <w:tcW w:w="1753" w:type="dxa"/>
            <w:vAlign w:val="center"/>
          </w:tcPr>
          <w:p w14:paraId="6EF1B44E" w14:textId="77777777" w:rsidR="007129EB" w:rsidRDefault="00AA2F15">
            <w:pPr>
              <w:jc w:val="center"/>
              <w:rPr>
                <w:rFonts w:ascii="Arial" w:hAnsi="Arial" w:cs="Arial"/>
                <w:b/>
                <w:sz w:val="22"/>
                <w:szCs w:val="22"/>
              </w:rPr>
            </w:pPr>
            <w:r>
              <w:rPr>
                <w:rFonts w:ascii="Arial" w:hAnsi="Arial" w:cs="Arial"/>
                <w:b/>
                <w:sz w:val="22"/>
                <w:szCs w:val="22"/>
              </w:rPr>
              <w:t>Staff-Months (During Construction)</w:t>
            </w:r>
          </w:p>
        </w:tc>
        <w:tc>
          <w:tcPr>
            <w:tcW w:w="1373" w:type="dxa"/>
            <w:vAlign w:val="center"/>
          </w:tcPr>
          <w:p w14:paraId="499F14C3" w14:textId="77777777" w:rsidR="007129EB" w:rsidRDefault="00AA2F15">
            <w:pPr>
              <w:jc w:val="center"/>
              <w:rPr>
                <w:rFonts w:ascii="Arial" w:hAnsi="Arial" w:cs="Arial"/>
                <w:b/>
                <w:sz w:val="22"/>
                <w:szCs w:val="22"/>
              </w:rPr>
            </w:pPr>
            <w:r>
              <w:rPr>
                <w:rFonts w:ascii="Arial" w:hAnsi="Arial" w:cs="Arial"/>
                <w:b/>
                <w:sz w:val="22"/>
                <w:szCs w:val="22"/>
              </w:rPr>
              <w:t>Staff-Months (DLP)</w:t>
            </w:r>
          </w:p>
        </w:tc>
      </w:tr>
      <w:tr w:rsidR="007129EB" w14:paraId="49619067" w14:textId="77777777" w:rsidTr="001D5E61">
        <w:tc>
          <w:tcPr>
            <w:tcW w:w="4538" w:type="dxa"/>
          </w:tcPr>
          <w:p w14:paraId="65B48CA3" w14:textId="77777777" w:rsidR="007129EB" w:rsidRDefault="00AA2F15">
            <w:pPr>
              <w:spacing w:before="60" w:after="60"/>
              <w:rPr>
                <w:rFonts w:ascii="Arial" w:hAnsi="Arial" w:cs="Arial"/>
                <w:sz w:val="22"/>
                <w:szCs w:val="22"/>
              </w:rPr>
            </w:pPr>
            <w:r>
              <w:rPr>
                <w:rFonts w:ascii="Arial" w:hAnsi="Arial" w:cs="Arial"/>
                <w:b/>
                <w:sz w:val="22"/>
                <w:szCs w:val="22"/>
              </w:rPr>
              <w:t>Key Staff</w:t>
            </w:r>
          </w:p>
        </w:tc>
        <w:tc>
          <w:tcPr>
            <w:tcW w:w="1308" w:type="dxa"/>
          </w:tcPr>
          <w:p w14:paraId="5A8436D5" w14:textId="77777777" w:rsidR="007129EB" w:rsidRDefault="007129EB">
            <w:pPr>
              <w:spacing w:before="60" w:after="60"/>
              <w:jc w:val="center"/>
              <w:rPr>
                <w:rFonts w:ascii="Arial" w:hAnsi="Arial" w:cs="Arial"/>
                <w:sz w:val="22"/>
                <w:szCs w:val="22"/>
              </w:rPr>
            </w:pPr>
          </w:p>
        </w:tc>
        <w:tc>
          <w:tcPr>
            <w:tcW w:w="1753" w:type="dxa"/>
            <w:vAlign w:val="center"/>
          </w:tcPr>
          <w:p w14:paraId="1D387F9E" w14:textId="77777777" w:rsidR="007129EB" w:rsidRDefault="007129EB">
            <w:pPr>
              <w:spacing w:before="60" w:after="60"/>
              <w:jc w:val="center"/>
              <w:rPr>
                <w:rFonts w:ascii="Arial" w:hAnsi="Arial" w:cs="Arial"/>
                <w:sz w:val="22"/>
                <w:szCs w:val="22"/>
              </w:rPr>
            </w:pPr>
          </w:p>
        </w:tc>
        <w:tc>
          <w:tcPr>
            <w:tcW w:w="1373" w:type="dxa"/>
          </w:tcPr>
          <w:p w14:paraId="1B849C01" w14:textId="77777777" w:rsidR="007129EB" w:rsidRDefault="007129EB">
            <w:pPr>
              <w:spacing w:before="60" w:after="60"/>
              <w:jc w:val="center"/>
              <w:rPr>
                <w:rFonts w:ascii="Arial" w:hAnsi="Arial" w:cs="Arial"/>
                <w:sz w:val="22"/>
                <w:szCs w:val="22"/>
              </w:rPr>
            </w:pPr>
          </w:p>
        </w:tc>
      </w:tr>
      <w:tr w:rsidR="007129EB" w14:paraId="5A639ADB" w14:textId="77777777" w:rsidTr="001D5E61">
        <w:trPr>
          <w:trHeight w:val="349"/>
        </w:trPr>
        <w:tc>
          <w:tcPr>
            <w:tcW w:w="4538" w:type="dxa"/>
          </w:tcPr>
          <w:p w14:paraId="3EEDA88B" w14:textId="77777777" w:rsidR="007129EB" w:rsidRDefault="00AA2F15">
            <w:pPr>
              <w:spacing w:before="60" w:after="60"/>
              <w:rPr>
                <w:rFonts w:ascii="Arial" w:hAnsi="Arial" w:cs="Arial"/>
                <w:sz w:val="22"/>
                <w:szCs w:val="22"/>
              </w:rPr>
            </w:pPr>
            <w:r>
              <w:rPr>
                <w:rFonts w:ascii="Arial" w:hAnsi="Arial" w:cs="Arial"/>
                <w:sz w:val="22"/>
                <w:szCs w:val="22"/>
              </w:rPr>
              <w:t xml:space="preserve">(1) Resident Engineer </w:t>
            </w:r>
          </w:p>
        </w:tc>
        <w:tc>
          <w:tcPr>
            <w:tcW w:w="1308" w:type="dxa"/>
          </w:tcPr>
          <w:p w14:paraId="3E67B044" w14:textId="77777777" w:rsidR="007129EB" w:rsidRDefault="00AA2F15">
            <w:pPr>
              <w:spacing w:before="60" w:after="60"/>
              <w:jc w:val="center"/>
              <w:rPr>
                <w:rFonts w:ascii="Arial" w:hAnsi="Arial" w:cs="Arial"/>
                <w:sz w:val="22"/>
                <w:szCs w:val="22"/>
                <w:lang w:val="en-US"/>
              </w:rPr>
            </w:pPr>
            <w:r>
              <w:rPr>
                <w:rFonts w:ascii="Arial" w:hAnsi="Arial" w:cs="Arial"/>
                <w:sz w:val="22"/>
                <w:szCs w:val="22"/>
              </w:rPr>
              <w:t>1</w:t>
            </w:r>
            <w:r>
              <w:rPr>
                <w:rFonts w:ascii="Arial" w:hAnsi="Arial" w:cs="Arial"/>
                <w:sz w:val="22"/>
                <w:szCs w:val="22"/>
                <w:lang w:val="en-US"/>
              </w:rPr>
              <w:t>.5</w:t>
            </w:r>
          </w:p>
        </w:tc>
        <w:tc>
          <w:tcPr>
            <w:tcW w:w="1753" w:type="dxa"/>
            <w:vAlign w:val="center"/>
          </w:tcPr>
          <w:p w14:paraId="2AE1FD64" w14:textId="77777777" w:rsidR="007129EB" w:rsidRDefault="00AA2F15">
            <w:pPr>
              <w:spacing w:before="60" w:after="60"/>
              <w:jc w:val="center"/>
              <w:rPr>
                <w:rFonts w:ascii="Arial" w:hAnsi="Arial" w:cs="Arial"/>
                <w:sz w:val="22"/>
                <w:szCs w:val="22"/>
              </w:rPr>
            </w:pPr>
            <w:r>
              <w:rPr>
                <w:rFonts w:ascii="Arial" w:hAnsi="Arial" w:cs="Arial"/>
                <w:sz w:val="22"/>
                <w:szCs w:val="22"/>
              </w:rPr>
              <w:t>15</w:t>
            </w:r>
          </w:p>
        </w:tc>
        <w:tc>
          <w:tcPr>
            <w:tcW w:w="1373" w:type="dxa"/>
          </w:tcPr>
          <w:p w14:paraId="3AC2B341" w14:textId="77777777" w:rsidR="007129EB" w:rsidRDefault="00AA2F15">
            <w:pPr>
              <w:spacing w:before="60" w:after="60"/>
              <w:jc w:val="center"/>
              <w:rPr>
                <w:rFonts w:ascii="Arial" w:hAnsi="Arial" w:cs="Arial"/>
                <w:sz w:val="22"/>
                <w:szCs w:val="22"/>
              </w:rPr>
            </w:pPr>
            <w:r>
              <w:rPr>
                <w:rFonts w:ascii="Arial" w:hAnsi="Arial" w:cs="Arial"/>
                <w:sz w:val="22"/>
                <w:szCs w:val="22"/>
              </w:rPr>
              <w:t>1.5</w:t>
            </w:r>
          </w:p>
        </w:tc>
      </w:tr>
      <w:tr w:rsidR="007129EB" w14:paraId="479E4AE3" w14:textId="77777777" w:rsidTr="001D5E61">
        <w:tc>
          <w:tcPr>
            <w:tcW w:w="4538" w:type="dxa"/>
          </w:tcPr>
          <w:p w14:paraId="3A38A005" w14:textId="77777777" w:rsidR="007129EB" w:rsidRDefault="00AA2F15">
            <w:pPr>
              <w:spacing w:before="60" w:after="60"/>
              <w:rPr>
                <w:rFonts w:ascii="Arial" w:hAnsi="Arial" w:cs="Arial"/>
                <w:sz w:val="22"/>
                <w:szCs w:val="22"/>
              </w:rPr>
            </w:pPr>
            <w:r>
              <w:rPr>
                <w:rFonts w:ascii="Arial" w:hAnsi="Arial" w:cs="Arial"/>
                <w:sz w:val="22"/>
                <w:szCs w:val="22"/>
              </w:rPr>
              <w:t xml:space="preserve">(2) </w:t>
            </w:r>
            <w:r>
              <w:rPr>
                <w:rFonts w:ascii="Arial" w:eastAsia="Calibri" w:hAnsi="Arial" w:cs="Arial"/>
                <w:sz w:val="22"/>
                <w:szCs w:val="22"/>
              </w:rPr>
              <w:t>Architect</w:t>
            </w:r>
          </w:p>
        </w:tc>
        <w:tc>
          <w:tcPr>
            <w:tcW w:w="1308" w:type="dxa"/>
          </w:tcPr>
          <w:p w14:paraId="295FBF34" w14:textId="77777777" w:rsidR="007129EB" w:rsidRDefault="00AA2F15">
            <w:pPr>
              <w:spacing w:before="60" w:after="60"/>
              <w:jc w:val="center"/>
              <w:rPr>
                <w:rFonts w:ascii="Arial" w:hAnsi="Arial" w:cs="Arial"/>
                <w:sz w:val="22"/>
                <w:szCs w:val="22"/>
                <w:lang w:val="en-US"/>
              </w:rPr>
            </w:pPr>
            <w:r>
              <w:rPr>
                <w:rFonts w:ascii="Arial" w:hAnsi="Arial" w:cs="Arial"/>
                <w:sz w:val="22"/>
                <w:szCs w:val="22"/>
                <w:lang w:val="en-US"/>
              </w:rPr>
              <w:t>1.5</w:t>
            </w:r>
          </w:p>
        </w:tc>
        <w:tc>
          <w:tcPr>
            <w:tcW w:w="1753" w:type="dxa"/>
            <w:vAlign w:val="center"/>
          </w:tcPr>
          <w:p w14:paraId="5936EA22" w14:textId="77777777" w:rsidR="007129EB" w:rsidRDefault="00AA2F15">
            <w:pPr>
              <w:spacing w:before="60" w:after="60"/>
              <w:jc w:val="center"/>
              <w:rPr>
                <w:rFonts w:ascii="Arial" w:hAnsi="Arial" w:cs="Arial"/>
                <w:sz w:val="22"/>
                <w:szCs w:val="22"/>
              </w:rPr>
            </w:pPr>
            <w:r>
              <w:rPr>
                <w:rFonts w:ascii="Arial" w:hAnsi="Arial" w:cs="Arial"/>
                <w:sz w:val="22"/>
                <w:szCs w:val="22"/>
              </w:rPr>
              <w:t>6</w:t>
            </w:r>
          </w:p>
        </w:tc>
        <w:tc>
          <w:tcPr>
            <w:tcW w:w="1373" w:type="dxa"/>
            <w:vAlign w:val="center"/>
          </w:tcPr>
          <w:p w14:paraId="2AC0F5B1" w14:textId="77777777" w:rsidR="007129EB" w:rsidRDefault="00AA2F15">
            <w:pPr>
              <w:spacing w:before="60" w:after="60"/>
              <w:jc w:val="center"/>
              <w:rPr>
                <w:rFonts w:ascii="Arial" w:hAnsi="Arial" w:cs="Arial"/>
                <w:sz w:val="22"/>
                <w:szCs w:val="22"/>
                <w:lang w:val="en-US"/>
              </w:rPr>
            </w:pPr>
            <w:r>
              <w:rPr>
                <w:rFonts w:ascii="Arial" w:hAnsi="Arial" w:cs="Arial"/>
                <w:sz w:val="22"/>
                <w:szCs w:val="22"/>
                <w:lang w:val="en-US"/>
              </w:rPr>
              <w:t>0.5</w:t>
            </w:r>
          </w:p>
        </w:tc>
      </w:tr>
      <w:tr w:rsidR="007129EB" w14:paraId="2626B41F" w14:textId="77777777" w:rsidTr="001D5E61">
        <w:tc>
          <w:tcPr>
            <w:tcW w:w="4538" w:type="dxa"/>
          </w:tcPr>
          <w:p w14:paraId="1EABBA29" w14:textId="77777777" w:rsidR="007129EB" w:rsidRDefault="00AA2F15">
            <w:pPr>
              <w:spacing w:before="60" w:after="60"/>
              <w:rPr>
                <w:rFonts w:ascii="Arial" w:hAnsi="Arial" w:cs="Arial"/>
                <w:sz w:val="22"/>
                <w:szCs w:val="22"/>
              </w:rPr>
            </w:pPr>
            <w:r>
              <w:rPr>
                <w:rFonts w:ascii="Arial" w:hAnsi="Arial" w:cs="Arial"/>
                <w:sz w:val="22"/>
                <w:szCs w:val="22"/>
              </w:rPr>
              <w:t xml:space="preserve">(3) Materials/Highway </w:t>
            </w:r>
            <w:r>
              <w:rPr>
                <w:rFonts w:ascii="Arial" w:hAnsi="Arial" w:cs="Arial"/>
                <w:sz w:val="22"/>
                <w:szCs w:val="22"/>
                <w:lang w:val="en-US"/>
              </w:rPr>
              <w:t>Engineer</w:t>
            </w:r>
            <w:r>
              <w:rPr>
                <w:rFonts w:ascii="Arial" w:hAnsi="Arial" w:cs="Arial"/>
                <w:sz w:val="22"/>
                <w:szCs w:val="22"/>
              </w:rPr>
              <w:t xml:space="preserve"> </w:t>
            </w:r>
          </w:p>
        </w:tc>
        <w:tc>
          <w:tcPr>
            <w:tcW w:w="1308" w:type="dxa"/>
          </w:tcPr>
          <w:p w14:paraId="3D118C9D" w14:textId="77777777" w:rsidR="007129EB" w:rsidRDefault="00AA2F15">
            <w:pPr>
              <w:spacing w:before="60" w:after="60"/>
              <w:jc w:val="center"/>
              <w:rPr>
                <w:rFonts w:ascii="Arial" w:hAnsi="Arial" w:cs="Arial"/>
                <w:sz w:val="22"/>
                <w:szCs w:val="22"/>
              </w:rPr>
            </w:pPr>
            <w:r>
              <w:rPr>
                <w:rFonts w:ascii="Arial" w:hAnsi="Arial" w:cs="Arial"/>
                <w:sz w:val="22"/>
                <w:szCs w:val="22"/>
              </w:rPr>
              <w:t>0.5</w:t>
            </w:r>
          </w:p>
        </w:tc>
        <w:tc>
          <w:tcPr>
            <w:tcW w:w="1753" w:type="dxa"/>
            <w:vAlign w:val="center"/>
          </w:tcPr>
          <w:p w14:paraId="654C3514" w14:textId="2CB3AA1B" w:rsidR="007129EB" w:rsidRDefault="00A4302C">
            <w:pPr>
              <w:spacing w:before="60" w:after="60"/>
              <w:jc w:val="center"/>
              <w:rPr>
                <w:rFonts w:ascii="Arial" w:hAnsi="Arial" w:cs="Arial"/>
                <w:sz w:val="22"/>
                <w:szCs w:val="22"/>
              </w:rPr>
            </w:pPr>
            <w:r>
              <w:rPr>
                <w:rFonts w:ascii="Arial" w:hAnsi="Arial" w:cs="Arial"/>
                <w:sz w:val="22"/>
                <w:szCs w:val="22"/>
              </w:rPr>
              <w:t>4</w:t>
            </w:r>
          </w:p>
        </w:tc>
        <w:tc>
          <w:tcPr>
            <w:tcW w:w="1373" w:type="dxa"/>
            <w:vMerge w:val="restart"/>
            <w:vAlign w:val="center"/>
          </w:tcPr>
          <w:p w14:paraId="379D3C7F" w14:textId="77777777" w:rsidR="007129EB" w:rsidRDefault="00AA2F15">
            <w:pPr>
              <w:spacing w:before="60" w:after="60"/>
              <w:jc w:val="center"/>
              <w:rPr>
                <w:rFonts w:ascii="Arial" w:hAnsi="Arial" w:cs="Arial"/>
                <w:sz w:val="22"/>
                <w:szCs w:val="22"/>
              </w:rPr>
            </w:pPr>
            <w:r>
              <w:rPr>
                <w:rFonts w:ascii="Arial" w:hAnsi="Arial" w:cs="Arial"/>
                <w:sz w:val="22"/>
                <w:szCs w:val="22"/>
              </w:rPr>
              <w:t>0.5</w:t>
            </w:r>
          </w:p>
        </w:tc>
      </w:tr>
      <w:tr w:rsidR="001D5E61" w14:paraId="33941C34" w14:textId="77777777" w:rsidTr="001D5E61">
        <w:tc>
          <w:tcPr>
            <w:tcW w:w="4538" w:type="dxa"/>
          </w:tcPr>
          <w:p w14:paraId="3B35872E" w14:textId="54AA3695" w:rsidR="001D5E61" w:rsidRPr="001D5E61" w:rsidRDefault="001D5E61" w:rsidP="001D5E61">
            <w:pPr>
              <w:spacing w:before="60" w:after="60"/>
              <w:rPr>
                <w:rFonts w:ascii="Arial" w:hAnsi="Arial" w:cs="Arial"/>
                <w:sz w:val="22"/>
                <w:szCs w:val="22"/>
              </w:rPr>
            </w:pPr>
            <w:r w:rsidRPr="001D5E61">
              <w:rPr>
                <w:rFonts w:ascii="Arial" w:hAnsi="Arial" w:cs="Arial"/>
                <w:sz w:val="22"/>
                <w:szCs w:val="22"/>
              </w:rPr>
              <w:t xml:space="preserve">(4) Highway /Road </w:t>
            </w:r>
            <w:r w:rsidRPr="001D5E61">
              <w:rPr>
                <w:rFonts w:ascii="Arial" w:hAnsi="Arial" w:cs="Arial"/>
                <w:sz w:val="22"/>
                <w:szCs w:val="22"/>
                <w:lang w:val="en-US"/>
              </w:rPr>
              <w:t>Engineer</w:t>
            </w:r>
            <w:r w:rsidRPr="001D5E61">
              <w:rPr>
                <w:rFonts w:ascii="Arial" w:hAnsi="Arial" w:cs="Arial"/>
                <w:sz w:val="22"/>
                <w:szCs w:val="22"/>
              </w:rPr>
              <w:t xml:space="preserve"> </w:t>
            </w:r>
          </w:p>
        </w:tc>
        <w:tc>
          <w:tcPr>
            <w:tcW w:w="1308" w:type="dxa"/>
          </w:tcPr>
          <w:p w14:paraId="0F8FB52C" w14:textId="09DA1437" w:rsidR="001D5E61" w:rsidRPr="001D5E61" w:rsidRDefault="001D5E61" w:rsidP="001D5E61">
            <w:pPr>
              <w:spacing w:before="60" w:after="60"/>
              <w:jc w:val="center"/>
              <w:rPr>
                <w:rFonts w:ascii="Arial" w:hAnsi="Arial" w:cs="Arial"/>
                <w:sz w:val="22"/>
                <w:szCs w:val="22"/>
              </w:rPr>
            </w:pPr>
            <w:r w:rsidRPr="001D5E61">
              <w:rPr>
                <w:rFonts w:ascii="Arial" w:hAnsi="Arial" w:cs="Arial"/>
                <w:sz w:val="22"/>
                <w:szCs w:val="22"/>
              </w:rPr>
              <w:t>0.5</w:t>
            </w:r>
          </w:p>
        </w:tc>
        <w:tc>
          <w:tcPr>
            <w:tcW w:w="1753" w:type="dxa"/>
            <w:vAlign w:val="center"/>
          </w:tcPr>
          <w:p w14:paraId="17261B13" w14:textId="0E4625E0" w:rsidR="001D5E61" w:rsidRPr="001D5E61" w:rsidRDefault="001D5E61" w:rsidP="001D5E61">
            <w:pPr>
              <w:spacing w:before="60" w:after="60"/>
              <w:jc w:val="center"/>
              <w:rPr>
                <w:rFonts w:ascii="Arial" w:hAnsi="Arial" w:cs="Arial"/>
                <w:sz w:val="22"/>
                <w:szCs w:val="22"/>
              </w:rPr>
            </w:pPr>
            <w:r w:rsidRPr="001D5E61">
              <w:rPr>
                <w:rFonts w:ascii="Arial" w:hAnsi="Arial" w:cs="Arial"/>
                <w:sz w:val="22"/>
                <w:szCs w:val="22"/>
                <w:lang w:val="en-US"/>
              </w:rPr>
              <w:t>4</w:t>
            </w:r>
          </w:p>
        </w:tc>
        <w:tc>
          <w:tcPr>
            <w:tcW w:w="1373" w:type="dxa"/>
            <w:vMerge/>
            <w:vAlign w:val="center"/>
          </w:tcPr>
          <w:p w14:paraId="2BE96352" w14:textId="77777777" w:rsidR="001D5E61" w:rsidRDefault="001D5E61" w:rsidP="001D5E61">
            <w:pPr>
              <w:spacing w:before="60" w:after="60"/>
              <w:jc w:val="center"/>
              <w:rPr>
                <w:rFonts w:ascii="Arial" w:hAnsi="Arial" w:cs="Arial"/>
                <w:sz w:val="22"/>
                <w:szCs w:val="22"/>
              </w:rPr>
            </w:pPr>
          </w:p>
        </w:tc>
      </w:tr>
      <w:tr w:rsidR="001D5E61" w14:paraId="019C0BDB" w14:textId="77777777" w:rsidTr="001D5E61">
        <w:tc>
          <w:tcPr>
            <w:tcW w:w="4538" w:type="dxa"/>
          </w:tcPr>
          <w:p w14:paraId="35D8D6E3" w14:textId="1BB12BB6" w:rsidR="001D5E61" w:rsidRPr="001D5E61" w:rsidRDefault="001D5E61" w:rsidP="001D5E61">
            <w:pPr>
              <w:spacing w:before="60" w:after="60"/>
              <w:rPr>
                <w:rFonts w:ascii="Arial" w:hAnsi="Arial" w:cs="Arial"/>
                <w:sz w:val="22"/>
                <w:szCs w:val="22"/>
              </w:rPr>
            </w:pPr>
            <w:r w:rsidRPr="001D5E61">
              <w:rPr>
                <w:rFonts w:ascii="Arial" w:hAnsi="Arial" w:cs="Arial"/>
                <w:sz w:val="22"/>
                <w:szCs w:val="22"/>
              </w:rPr>
              <w:t xml:space="preserve">(5) Materials Engineer </w:t>
            </w:r>
          </w:p>
        </w:tc>
        <w:tc>
          <w:tcPr>
            <w:tcW w:w="1308" w:type="dxa"/>
          </w:tcPr>
          <w:p w14:paraId="5AB8A332" w14:textId="05990978" w:rsidR="001D5E61" w:rsidRPr="001D5E61" w:rsidRDefault="001D5E61" w:rsidP="001D5E61">
            <w:pPr>
              <w:spacing w:before="60" w:after="60"/>
              <w:jc w:val="center"/>
              <w:rPr>
                <w:rFonts w:ascii="Arial" w:hAnsi="Arial" w:cs="Arial"/>
                <w:sz w:val="22"/>
                <w:szCs w:val="22"/>
              </w:rPr>
            </w:pPr>
            <w:r w:rsidRPr="001D5E61">
              <w:rPr>
                <w:rFonts w:ascii="Arial" w:hAnsi="Arial" w:cs="Arial"/>
                <w:sz w:val="22"/>
                <w:szCs w:val="22"/>
              </w:rPr>
              <w:t>0.5</w:t>
            </w:r>
          </w:p>
        </w:tc>
        <w:tc>
          <w:tcPr>
            <w:tcW w:w="1753" w:type="dxa"/>
            <w:vAlign w:val="center"/>
          </w:tcPr>
          <w:p w14:paraId="7859A21B" w14:textId="1D0A308C" w:rsidR="001D5E61" w:rsidRPr="001D5E61" w:rsidRDefault="001D5E61" w:rsidP="001D5E61">
            <w:pPr>
              <w:spacing w:before="60" w:after="60"/>
              <w:jc w:val="center"/>
              <w:rPr>
                <w:rFonts w:ascii="Arial" w:hAnsi="Arial" w:cs="Arial"/>
                <w:sz w:val="22"/>
                <w:szCs w:val="22"/>
              </w:rPr>
            </w:pPr>
            <w:r w:rsidRPr="001D5E61">
              <w:rPr>
                <w:rFonts w:ascii="Arial" w:hAnsi="Arial" w:cs="Arial"/>
                <w:sz w:val="22"/>
                <w:szCs w:val="22"/>
                <w:lang w:val="en-US"/>
              </w:rPr>
              <w:t>2.5</w:t>
            </w:r>
          </w:p>
        </w:tc>
        <w:tc>
          <w:tcPr>
            <w:tcW w:w="1373" w:type="dxa"/>
            <w:vMerge/>
          </w:tcPr>
          <w:p w14:paraId="21ACEA0F" w14:textId="77777777" w:rsidR="001D5E61" w:rsidRDefault="001D5E61" w:rsidP="001D5E61">
            <w:pPr>
              <w:spacing w:before="60" w:after="60"/>
              <w:jc w:val="center"/>
              <w:rPr>
                <w:rFonts w:ascii="Arial" w:hAnsi="Arial" w:cs="Arial"/>
                <w:sz w:val="22"/>
                <w:szCs w:val="22"/>
              </w:rPr>
            </w:pPr>
          </w:p>
        </w:tc>
      </w:tr>
      <w:tr w:rsidR="007129EB" w14:paraId="7B05E2ED" w14:textId="77777777" w:rsidTr="001D5E61">
        <w:tc>
          <w:tcPr>
            <w:tcW w:w="4538" w:type="dxa"/>
          </w:tcPr>
          <w:p w14:paraId="5A7F9232" w14:textId="07D1ECE3" w:rsidR="007129EB" w:rsidRDefault="00AA2F15">
            <w:pPr>
              <w:spacing w:before="60" w:after="60"/>
              <w:rPr>
                <w:rFonts w:ascii="Arial" w:hAnsi="Arial" w:cs="Arial"/>
                <w:sz w:val="22"/>
                <w:szCs w:val="22"/>
              </w:rPr>
            </w:pPr>
            <w:r>
              <w:rPr>
                <w:rFonts w:ascii="Arial" w:hAnsi="Arial" w:cs="Arial"/>
                <w:sz w:val="22"/>
                <w:szCs w:val="22"/>
              </w:rPr>
              <w:t>(</w:t>
            </w:r>
            <w:r w:rsidR="001D5E61">
              <w:rPr>
                <w:rFonts w:ascii="Arial" w:hAnsi="Arial" w:cs="Arial"/>
                <w:sz w:val="22"/>
                <w:szCs w:val="22"/>
              </w:rPr>
              <w:t>6</w:t>
            </w:r>
            <w:r>
              <w:rPr>
                <w:rFonts w:ascii="Arial" w:hAnsi="Arial" w:cs="Arial"/>
                <w:sz w:val="22"/>
                <w:szCs w:val="22"/>
              </w:rPr>
              <w:t>) Environmental Expert</w:t>
            </w:r>
          </w:p>
        </w:tc>
        <w:tc>
          <w:tcPr>
            <w:tcW w:w="1308" w:type="dxa"/>
          </w:tcPr>
          <w:p w14:paraId="6B18667F" w14:textId="77777777" w:rsidR="007129EB" w:rsidRDefault="00AA2F15">
            <w:pPr>
              <w:spacing w:before="60" w:after="60"/>
              <w:jc w:val="center"/>
              <w:rPr>
                <w:rFonts w:ascii="Arial" w:hAnsi="Arial" w:cs="Arial"/>
                <w:sz w:val="22"/>
                <w:szCs w:val="22"/>
              </w:rPr>
            </w:pPr>
            <w:r>
              <w:rPr>
                <w:rFonts w:ascii="Arial" w:hAnsi="Arial" w:cs="Arial"/>
                <w:sz w:val="22"/>
                <w:szCs w:val="22"/>
              </w:rPr>
              <w:t>0.5</w:t>
            </w:r>
          </w:p>
        </w:tc>
        <w:tc>
          <w:tcPr>
            <w:tcW w:w="1753" w:type="dxa"/>
            <w:vAlign w:val="center"/>
          </w:tcPr>
          <w:p w14:paraId="222115BE" w14:textId="77777777" w:rsidR="007129EB" w:rsidRDefault="00AA2F15">
            <w:pPr>
              <w:spacing w:before="60" w:after="60"/>
              <w:jc w:val="center"/>
              <w:rPr>
                <w:rFonts w:ascii="Arial" w:hAnsi="Arial" w:cs="Arial"/>
                <w:sz w:val="22"/>
                <w:szCs w:val="22"/>
              </w:rPr>
            </w:pPr>
            <w:r>
              <w:rPr>
                <w:rFonts w:ascii="Arial" w:hAnsi="Arial" w:cs="Arial"/>
                <w:sz w:val="22"/>
                <w:szCs w:val="22"/>
                <w:lang w:val="en-US"/>
              </w:rPr>
              <w:t>3</w:t>
            </w:r>
          </w:p>
        </w:tc>
        <w:tc>
          <w:tcPr>
            <w:tcW w:w="1373" w:type="dxa"/>
            <w:vMerge/>
          </w:tcPr>
          <w:p w14:paraId="6A4BDA62" w14:textId="77777777" w:rsidR="007129EB" w:rsidRDefault="007129EB">
            <w:pPr>
              <w:spacing w:before="60" w:after="60"/>
              <w:jc w:val="center"/>
              <w:rPr>
                <w:rFonts w:ascii="Arial" w:hAnsi="Arial" w:cs="Arial"/>
                <w:sz w:val="22"/>
                <w:szCs w:val="22"/>
              </w:rPr>
            </w:pPr>
          </w:p>
        </w:tc>
      </w:tr>
      <w:tr w:rsidR="007129EB" w14:paraId="1CEF8484" w14:textId="77777777" w:rsidTr="001D5E61">
        <w:tc>
          <w:tcPr>
            <w:tcW w:w="4538" w:type="dxa"/>
          </w:tcPr>
          <w:p w14:paraId="2BDF8B92" w14:textId="1B6D8CBA" w:rsidR="007129EB" w:rsidRDefault="00AA2F15">
            <w:pPr>
              <w:spacing w:before="60" w:after="60"/>
              <w:rPr>
                <w:rFonts w:ascii="Arial" w:hAnsi="Arial" w:cs="Arial"/>
                <w:sz w:val="22"/>
                <w:szCs w:val="22"/>
              </w:rPr>
            </w:pPr>
            <w:r>
              <w:rPr>
                <w:rFonts w:ascii="Arial" w:hAnsi="Arial" w:cs="Arial"/>
                <w:sz w:val="22"/>
                <w:szCs w:val="22"/>
              </w:rPr>
              <w:t>(</w:t>
            </w:r>
            <w:r w:rsidR="001D5E61">
              <w:rPr>
                <w:rFonts w:ascii="Arial" w:hAnsi="Arial" w:cs="Arial"/>
                <w:sz w:val="22"/>
                <w:szCs w:val="22"/>
              </w:rPr>
              <w:t>7</w:t>
            </w:r>
            <w:r>
              <w:rPr>
                <w:rFonts w:ascii="Arial" w:hAnsi="Arial" w:cs="Arial"/>
                <w:sz w:val="22"/>
                <w:szCs w:val="22"/>
              </w:rPr>
              <w:t>) Sociologist/Resettlement Expert</w:t>
            </w:r>
          </w:p>
        </w:tc>
        <w:tc>
          <w:tcPr>
            <w:tcW w:w="1308" w:type="dxa"/>
          </w:tcPr>
          <w:p w14:paraId="39FA220D" w14:textId="77777777" w:rsidR="007129EB" w:rsidRDefault="00AA2F15">
            <w:pPr>
              <w:spacing w:before="60" w:after="60"/>
              <w:jc w:val="center"/>
              <w:rPr>
                <w:rFonts w:ascii="Arial" w:hAnsi="Arial" w:cs="Arial"/>
                <w:sz w:val="22"/>
                <w:szCs w:val="22"/>
              </w:rPr>
            </w:pPr>
            <w:r>
              <w:rPr>
                <w:rFonts w:ascii="Arial" w:hAnsi="Arial" w:cs="Arial"/>
                <w:sz w:val="22"/>
                <w:szCs w:val="22"/>
              </w:rPr>
              <w:t>0.5</w:t>
            </w:r>
          </w:p>
        </w:tc>
        <w:tc>
          <w:tcPr>
            <w:tcW w:w="1753" w:type="dxa"/>
            <w:vAlign w:val="center"/>
          </w:tcPr>
          <w:p w14:paraId="4BF92789" w14:textId="4B1DE0F8" w:rsidR="007129EB" w:rsidRDefault="0025292A">
            <w:pPr>
              <w:spacing w:before="60" w:after="60"/>
              <w:jc w:val="center"/>
              <w:rPr>
                <w:rFonts w:ascii="Arial" w:hAnsi="Arial" w:cs="Arial"/>
                <w:sz w:val="22"/>
                <w:szCs w:val="22"/>
              </w:rPr>
            </w:pPr>
            <w:r>
              <w:rPr>
                <w:rFonts w:ascii="Arial" w:hAnsi="Arial" w:cs="Arial"/>
                <w:sz w:val="22"/>
                <w:szCs w:val="22"/>
                <w:lang w:val="en-US"/>
              </w:rPr>
              <w:t>4</w:t>
            </w:r>
          </w:p>
        </w:tc>
        <w:tc>
          <w:tcPr>
            <w:tcW w:w="1373" w:type="dxa"/>
            <w:vMerge/>
          </w:tcPr>
          <w:p w14:paraId="306E924E" w14:textId="77777777" w:rsidR="007129EB" w:rsidRDefault="007129EB">
            <w:pPr>
              <w:spacing w:before="60" w:after="60"/>
              <w:jc w:val="center"/>
              <w:rPr>
                <w:rFonts w:ascii="Arial" w:hAnsi="Arial" w:cs="Arial"/>
                <w:sz w:val="22"/>
                <w:szCs w:val="22"/>
              </w:rPr>
            </w:pPr>
          </w:p>
        </w:tc>
      </w:tr>
      <w:tr w:rsidR="007129EB" w14:paraId="20128F39" w14:textId="77777777" w:rsidTr="001D5E61">
        <w:tc>
          <w:tcPr>
            <w:tcW w:w="4538" w:type="dxa"/>
          </w:tcPr>
          <w:p w14:paraId="2BBB8F0D" w14:textId="77777777" w:rsidR="007129EB" w:rsidRDefault="00AA2F15">
            <w:pPr>
              <w:spacing w:before="60" w:after="60"/>
              <w:rPr>
                <w:rFonts w:ascii="Arial" w:hAnsi="Arial" w:cs="Arial"/>
                <w:b/>
                <w:bCs/>
                <w:sz w:val="22"/>
                <w:szCs w:val="22"/>
              </w:rPr>
            </w:pPr>
            <w:r>
              <w:rPr>
                <w:rFonts w:ascii="Arial" w:hAnsi="Arial" w:cs="Arial"/>
                <w:b/>
                <w:bCs/>
                <w:sz w:val="22"/>
                <w:szCs w:val="22"/>
              </w:rPr>
              <w:t>Short-Term Experts</w:t>
            </w:r>
          </w:p>
        </w:tc>
        <w:tc>
          <w:tcPr>
            <w:tcW w:w="1308" w:type="dxa"/>
          </w:tcPr>
          <w:p w14:paraId="556BAA0E" w14:textId="77777777" w:rsidR="007129EB" w:rsidRDefault="007129EB">
            <w:pPr>
              <w:spacing w:before="60" w:after="60"/>
              <w:jc w:val="center"/>
              <w:rPr>
                <w:rFonts w:ascii="Arial" w:hAnsi="Arial" w:cs="Arial"/>
                <w:sz w:val="22"/>
                <w:szCs w:val="22"/>
              </w:rPr>
            </w:pPr>
          </w:p>
        </w:tc>
        <w:tc>
          <w:tcPr>
            <w:tcW w:w="1753" w:type="dxa"/>
            <w:vAlign w:val="center"/>
          </w:tcPr>
          <w:p w14:paraId="1E67CE1A" w14:textId="77777777" w:rsidR="007129EB" w:rsidRDefault="007129EB">
            <w:pPr>
              <w:spacing w:before="60" w:after="60"/>
              <w:jc w:val="center"/>
              <w:rPr>
                <w:rFonts w:ascii="Arial" w:hAnsi="Arial" w:cs="Arial"/>
                <w:sz w:val="22"/>
                <w:szCs w:val="22"/>
              </w:rPr>
            </w:pPr>
          </w:p>
        </w:tc>
        <w:tc>
          <w:tcPr>
            <w:tcW w:w="1373" w:type="dxa"/>
            <w:vMerge/>
          </w:tcPr>
          <w:p w14:paraId="0F5A8E52" w14:textId="77777777" w:rsidR="007129EB" w:rsidRDefault="007129EB">
            <w:pPr>
              <w:spacing w:before="60" w:after="60"/>
              <w:jc w:val="center"/>
              <w:rPr>
                <w:rFonts w:ascii="Arial" w:hAnsi="Arial" w:cs="Arial"/>
                <w:sz w:val="22"/>
                <w:szCs w:val="22"/>
              </w:rPr>
            </w:pPr>
          </w:p>
        </w:tc>
      </w:tr>
      <w:tr w:rsidR="007129EB" w14:paraId="5FAF1DFA" w14:textId="77777777" w:rsidTr="001D5E61">
        <w:tc>
          <w:tcPr>
            <w:tcW w:w="4538" w:type="dxa"/>
          </w:tcPr>
          <w:p w14:paraId="030D305D" w14:textId="1C275261" w:rsidR="007129EB" w:rsidRDefault="00AA2F15">
            <w:pPr>
              <w:spacing w:before="60" w:after="60"/>
              <w:rPr>
                <w:rFonts w:ascii="Arial" w:hAnsi="Arial" w:cs="Arial"/>
                <w:sz w:val="22"/>
                <w:szCs w:val="22"/>
                <w:lang w:val="en-US"/>
              </w:rPr>
            </w:pPr>
            <w:r>
              <w:rPr>
                <w:rFonts w:ascii="Arial" w:hAnsi="Arial" w:cs="Arial"/>
                <w:bCs/>
                <w:sz w:val="22"/>
                <w:szCs w:val="22"/>
              </w:rPr>
              <w:t>Drainage/Structural Engineer, Quantity</w:t>
            </w:r>
            <w:r>
              <w:rPr>
                <w:rFonts w:ascii="Arial" w:hAnsi="Arial" w:cs="Arial"/>
                <w:bCs/>
                <w:sz w:val="22"/>
                <w:szCs w:val="22"/>
                <w:lang w:val="en-US"/>
              </w:rPr>
              <w:t xml:space="preserve"> </w:t>
            </w:r>
            <w:r>
              <w:rPr>
                <w:rFonts w:ascii="Arial" w:hAnsi="Arial" w:cs="Arial"/>
                <w:bCs/>
                <w:sz w:val="22"/>
                <w:szCs w:val="22"/>
              </w:rPr>
              <w:t>Surveyor, Service Engineers</w:t>
            </w:r>
            <w:r>
              <w:rPr>
                <w:rFonts w:ascii="Arial" w:hAnsi="Arial" w:cs="Arial"/>
                <w:bCs/>
                <w:sz w:val="22"/>
                <w:szCs w:val="22"/>
                <w:lang w:val="en-US"/>
              </w:rPr>
              <w:t xml:space="preserve">, </w:t>
            </w:r>
            <w:r>
              <w:rPr>
                <w:rFonts w:ascii="Arial" w:hAnsi="Arial" w:cs="Arial"/>
                <w:bCs/>
                <w:sz w:val="22"/>
                <w:szCs w:val="22"/>
              </w:rPr>
              <w:t>Electrical Engineer</w:t>
            </w:r>
            <w:r>
              <w:rPr>
                <w:rStyle w:val="CommentReference"/>
                <w:rFonts w:ascii="Arial" w:hAnsi="Arial" w:cs="Arial"/>
                <w:sz w:val="22"/>
                <w:szCs w:val="22"/>
                <w:lang w:val="en-US"/>
              </w:rPr>
              <w:t xml:space="preserve">, OHS Expert, Landscape </w:t>
            </w:r>
            <w:r w:rsidR="000A23E5">
              <w:rPr>
                <w:rStyle w:val="CommentReference"/>
                <w:rFonts w:ascii="Arial" w:hAnsi="Arial" w:cs="Arial"/>
                <w:sz w:val="22"/>
                <w:szCs w:val="22"/>
                <w:lang w:val="en-US"/>
              </w:rPr>
              <w:t xml:space="preserve">Designer, Botanist &amp; </w:t>
            </w:r>
            <w:r w:rsidR="000A23E5" w:rsidRPr="000A23E5">
              <w:rPr>
                <w:rStyle w:val="CommentReference"/>
                <w:rFonts w:ascii="Arial" w:hAnsi="Arial" w:cs="Arial"/>
                <w:sz w:val="22"/>
                <w:szCs w:val="22"/>
                <w:lang w:val="en-US"/>
              </w:rPr>
              <w:t>Geotechnical Engineer</w:t>
            </w:r>
          </w:p>
        </w:tc>
        <w:tc>
          <w:tcPr>
            <w:tcW w:w="1308" w:type="dxa"/>
          </w:tcPr>
          <w:p w14:paraId="2C050B2C" w14:textId="77777777" w:rsidR="007129EB" w:rsidRDefault="007129EB">
            <w:pPr>
              <w:spacing w:before="60" w:after="60"/>
              <w:jc w:val="center"/>
              <w:rPr>
                <w:rFonts w:ascii="Arial" w:hAnsi="Arial" w:cs="Arial"/>
                <w:sz w:val="22"/>
                <w:szCs w:val="22"/>
                <w:lang w:val="en-US"/>
              </w:rPr>
            </w:pPr>
          </w:p>
          <w:p w14:paraId="588A50FB" w14:textId="77777777" w:rsidR="007129EB" w:rsidRDefault="00AA2F15">
            <w:pPr>
              <w:spacing w:before="60" w:after="60"/>
              <w:jc w:val="center"/>
              <w:rPr>
                <w:rFonts w:ascii="Arial" w:hAnsi="Arial" w:cs="Arial"/>
                <w:sz w:val="22"/>
                <w:szCs w:val="22"/>
                <w:lang w:val="en-US"/>
              </w:rPr>
            </w:pPr>
            <w:r>
              <w:rPr>
                <w:rFonts w:ascii="Arial" w:hAnsi="Arial" w:cs="Arial"/>
                <w:sz w:val="22"/>
                <w:szCs w:val="22"/>
                <w:lang w:val="en-US"/>
              </w:rPr>
              <w:t>1.5</w:t>
            </w:r>
          </w:p>
        </w:tc>
        <w:tc>
          <w:tcPr>
            <w:tcW w:w="1753" w:type="dxa"/>
            <w:vAlign w:val="center"/>
          </w:tcPr>
          <w:p w14:paraId="4D518E4A" w14:textId="67D19706" w:rsidR="007129EB" w:rsidRDefault="00A4302C">
            <w:pPr>
              <w:spacing w:before="60" w:after="60"/>
              <w:jc w:val="center"/>
              <w:rPr>
                <w:rFonts w:ascii="Arial" w:hAnsi="Arial" w:cs="Arial"/>
                <w:sz w:val="22"/>
                <w:szCs w:val="22"/>
              </w:rPr>
            </w:pPr>
            <w:r>
              <w:rPr>
                <w:rFonts w:ascii="Arial" w:hAnsi="Arial" w:cs="Arial"/>
                <w:sz w:val="22"/>
                <w:szCs w:val="22"/>
              </w:rPr>
              <w:t>6</w:t>
            </w:r>
          </w:p>
        </w:tc>
        <w:tc>
          <w:tcPr>
            <w:tcW w:w="1373" w:type="dxa"/>
            <w:vMerge/>
          </w:tcPr>
          <w:p w14:paraId="4CCC964E" w14:textId="77777777" w:rsidR="007129EB" w:rsidRDefault="007129EB">
            <w:pPr>
              <w:spacing w:before="60" w:after="60"/>
              <w:jc w:val="center"/>
              <w:rPr>
                <w:rFonts w:ascii="Arial" w:hAnsi="Arial" w:cs="Arial"/>
                <w:sz w:val="22"/>
                <w:szCs w:val="22"/>
              </w:rPr>
            </w:pPr>
          </w:p>
        </w:tc>
      </w:tr>
      <w:tr w:rsidR="007129EB" w14:paraId="0BD1B77D" w14:textId="77777777" w:rsidTr="001D5E61">
        <w:tc>
          <w:tcPr>
            <w:tcW w:w="4538" w:type="dxa"/>
          </w:tcPr>
          <w:p w14:paraId="5C1DF262" w14:textId="77777777" w:rsidR="007129EB" w:rsidRDefault="00AA2F15">
            <w:pPr>
              <w:spacing w:before="60" w:after="60"/>
              <w:rPr>
                <w:rFonts w:ascii="Arial" w:hAnsi="Arial" w:cs="Arial"/>
                <w:b/>
                <w:sz w:val="22"/>
                <w:szCs w:val="22"/>
              </w:rPr>
            </w:pPr>
            <w:r>
              <w:rPr>
                <w:rFonts w:ascii="Arial" w:hAnsi="Arial" w:cs="Arial"/>
                <w:b/>
                <w:sz w:val="22"/>
                <w:szCs w:val="22"/>
              </w:rPr>
              <w:t>Estimated Total Staff Input (Staff-Months)</w:t>
            </w:r>
          </w:p>
        </w:tc>
        <w:tc>
          <w:tcPr>
            <w:tcW w:w="4434" w:type="dxa"/>
            <w:gridSpan w:val="3"/>
          </w:tcPr>
          <w:p w14:paraId="03E88F65" w14:textId="0FDF4DCE" w:rsidR="007129EB" w:rsidRDefault="001D5E61">
            <w:pPr>
              <w:spacing w:before="60" w:after="60"/>
              <w:jc w:val="center"/>
              <w:rPr>
                <w:rFonts w:ascii="Arial" w:hAnsi="Arial" w:cs="Arial"/>
                <w:b/>
                <w:sz w:val="22"/>
                <w:szCs w:val="22"/>
                <w:lang w:val="en-US"/>
              </w:rPr>
            </w:pPr>
            <w:r>
              <w:rPr>
                <w:rFonts w:ascii="Arial" w:hAnsi="Arial" w:cs="Arial"/>
                <w:b/>
                <w:sz w:val="22"/>
                <w:szCs w:val="22"/>
                <w:lang w:val="en-US"/>
              </w:rPr>
              <w:t>5</w:t>
            </w:r>
            <w:r w:rsidR="0025292A">
              <w:rPr>
                <w:rFonts w:ascii="Arial" w:hAnsi="Arial" w:cs="Arial"/>
                <w:b/>
                <w:sz w:val="22"/>
                <w:szCs w:val="22"/>
                <w:lang w:val="en-US"/>
              </w:rPr>
              <w:t>2</w:t>
            </w:r>
          </w:p>
        </w:tc>
      </w:tr>
    </w:tbl>
    <w:p w14:paraId="0778E6D1" w14:textId="77777777" w:rsidR="007129EB" w:rsidRDefault="00AA2F15">
      <w:pPr>
        <w:pStyle w:val="BodyTextIndent"/>
        <w:widowControl w:val="0"/>
        <w:spacing w:before="240"/>
        <w:rPr>
          <w:rFonts w:ascii="Arial" w:hAnsi="Arial" w:cs="Arial"/>
          <w:sz w:val="20"/>
          <w:szCs w:val="20"/>
        </w:rPr>
      </w:pPr>
      <w:r>
        <w:rPr>
          <w:rFonts w:ascii="Arial" w:hAnsi="Arial" w:cs="Arial"/>
          <w:sz w:val="20"/>
          <w:szCs w:val="20"/>
        </w:rPr>
        <w:t>DLP = Defects Liability Period</w:t>
      </w:r>
    </w:p>
    <w:p w14:paraId="443BA070" w14:textId="77777777" w:rsidR="007129EB" w:rsidRDefault="007129EB">
      <w:pPr>
        <w:pStyle w:val="BodyTextIndent"/>
        <w:widowControl w:val="0"/>
        <w:spacing w:before="120"/>
        <w:rPr>
          <w:rFonts w:ascii="Arial" w:hAnsi="Arial" w:cs="Arial"/>
          <w:sz w:val="20"/>
          <w:szCs w:val="20"/>
        </w:rPr>
      </w:pPr>
    </w:p>
    <w:p w14:paraId="3E86D196" w14:textId="77777777" w:rsidR="007129EB" w:rsidRDefault="00AA2F15">
      <w:pPr>
        <w:pStyle w:val="BodyTextIndent"/>
        <w:widowControl w:val="0"/>
        <w:ind w:left="0"/>
        <w:rPr>
          <w:rFonts w:ascii="Arial" w:hAnsi="Arial" w:cs="Arial"/>
        </w:rPr>
      </w:pPr>
      <w:r>
        <w:rPr>
          <w:rFonts w:ascii="Arial" w:hAnsi="Arial" w:cs="Arial"/>
          <w:b/>
          <w:bCs/>
        </w:rPr>
        <w:t>3.6</w:t>
      </w:r>
      <w:r>
        <w:rPr>
          <w:rFonts w:ascii="Arial" w:hAnsi="Arial" w:cs="Arial"/>
          <w:b/>
          <w:bCs/>
        </w:rPr>
        <w:tab/>
        <w:t xml:space="preserve">Consultant’s Transport and Office Space </w:t>
      </w:r>
    </w:p>
    <w:p w14:paraId="55234CB8" w14:textId="77777777" w:rsidR="007129EB" w:rsidRDefault="00AA2F15">
      <w:pPr>
        <w:pStyle w:val="BodyTextIndent"/>
        <w:widowControl w:val="0"/>
        <w:spacing w:before="120"/>
        <w:rPr>
          <w:rFonts w:ascii="Arial" w:hAnsi="Arial" w:cs="Arial"/>
        </w:rPr>
      </w:pPr>
      <w:bookmarkStart w:id="11" w:name="_Hlk127423709"/>
      <w:r>
        <w:rPr>
          <w:rFonts w:ascii="Arial" w:hAnsi="Arial" w:cs="Arial"/>
        </w:rPr>
        <w:t xml:space="preserve">The Consultant is expected to use own transport during supervision of the works for the first few months of commencing the assignment and in situations necessitating use of own transport during execution of the assignment (approximate total duration of 6 months) without compromising the quality of its (his) services or delaying/hindering the performance of the Contractors under its supervision – appropriate number (units) and type of vehicles provided for this purpose should be stated in the proposal for contractual records (if consultant is successful); however, the transport to be provided should be a minimum of two (2) units of double cabin pick-ups or equivalent. Further, for reason of efficiency and cost effectiveness, the Client through PO-RALG PCT’s facilitation including provision of suitable technical specifications, will make available two (2) units of double cabin pick-ups for use by the Consultant in supervision of construction works in the LGA, which at the end will revert to the Client as instructed by the PO-RALG and in accordance with the applicable contract conditions. </w:t>
      </w:r>
    </w:p>
    <w:p w14:paraId="464317E5" w14:textId="77777777" w:rsidR="007129EB" w:rsidRDefault="00AA2F15">
      <w:pPr>
        <w:pStyle w:val="BodyTextIndent"/>
        <w:widowControl w:val="0"/>
        <w:spacing w:before="120"/>
        <w:rPr>
          <w:rFonts w:ascii="Arial" w:hAnsi="Arial" w:cs="Arial"/>
        </w:rPr>
      </w:pPr>
      <w:r>
        <w:rPr>
          <w:rFonts w:ascii="Arial" w:hAnsi="Arial" w:cs="Arial"/>
        </w:rPr>
        <w:t xml:space="preserve">Moreover, to enhance collaboration between the Consultant and Council, which needs to be kept close throughout the implementation of the assignment, the Client (Council) will make available some office space to the Consultant for an approximate initial period of at least six (6) months, to be shared with counterpart staff/PIT project staff of the Client, while the Consultant is ensuring expedition of construction to completion and furnishing of the project office to be done by the Contractor for the first works package. During the initial period, the Consultant would then temporarily provide its (his) own </w:t>
      </w:r>
      <w:r>
        <w:rPr>
          <w:rFonts w:ascii="Arial" w:hAnsi="Arial" w:cs="Arial"/>
        </w:rPr>
        <w:lastRenderedPageBreak/>
        <w:t>suitable furniture, office equipment, stationery, office supplies and secretarial support. The operating costs for Consultant’s transport and all facilities for the shared office throughout the implementation of the contract for the supervision assignment should be included in the proposal.</w:t>
      </w:r>
    </w:p>
    <w:p w14:paraId="16F878FF" w14:textId="77777777" w:rsidR="007129EB" w:rsidRDefault="007129EB">
      <w:pPr>
        <w:pStyle w:val="BodyTextIndent"/>
        <w:widowControl w:val="0"/>
        <w:spacing w:before="120"/>
        <w:rPr>
          <w:rFonts w:ascii="Arial" w:hAnsi="Arial" w:cs="Arial"/>
        </w:rPr>
      </w:pPr>
    </w:p>
    <w:bookmarkEnd w:id="11"/>
    <w:p w14:paraId="55468914" w14:textId="77777777" w:rsidR="007129EB" w:rsidRPr="00BE5833" w:rsidRDefault="00AA2F15">
      <w:pPr>
        <w:pStyle w:val="BodyTextIndent"/>
        <w:widowControl w:val="0"/>
        <w:numPr>
          <w:ilvl w:val="0"/>
          <w:numId w:val="15"/>
        </w:numPr>
        <w:rPr>
          <w:rFonts w:ascii="Arial" w:hAnsi="Arial" w:cs="Arial"/>
        </w:rPr>
      </w:pPr>
      <w:r w:rsidRPr="00BE5833">
        <w:rPr>
          <w:rFonts w:ascii="Arial" w:hAnsi="Arial" w:cs="Arial"/>
          <w:b/>
          <w:bCs/>
        </w:rPr>
        <w:t>DURATION OF THE ASSIGNMENT</w:t>
      </w:r>
    </w:p>
    <w:p w14:paraId="0E05B82F" w14:textId="6D507F2C" w:rsidR="007129EB" w:rsidRPr="00BE5833" w:rsidRDefault="00AA2F15">
      <w:pPr>
        <w:pStyle w:val="BodyTextIndent"/>
        <w:widowControl w:val="0"/>
        <w:spacing w:before="120"/>
        <w:rPr>
          <w:rFonts w:ascii="Arial" w:hAnsi="Arial" w:cs="Arial"/>
          <w:lang w:val="en-US"/>
        </w:rPr>
      </w:pPr>
      <w:r w:rsidRPr="00BE5833">
        <w:rPr>
          <w:rFonts w:ascii="Arial" w:hAnsi="Arial" w:cs="Arial"/>
        </w:rPr>
        <w:t xml:space="preserve">The overall duration of the Consultant input in the assignment is </w:t>
      </w:r>
      <w:r w:rsidRPr="00BE5833">
        <w:rPr>
          <w:rFonts w:ascii="Arial" w:hAnsi="Arial" w:cs="Arial"/>
          <w:lang w:val="en-US"/>
        </w:rPr>
        <w:t xml:space="preserve">twenty-eight </w:t>
      </w:r>
      <w:r w:rsidRPr="00BE5833">
        <w:rPr>
          <w:rFonts w:ascii="Arial" w:hAnsi="Arial" w:cs="Arial"/>
        </w:rPr>
        <w:t>(</w:t>
      </w:r>
      <w:r w:rsidRPr="00BE5833">
        <w:rPr>
          <w:rFonts w:ascii="Arial" w:hAnsi="Arial" w:cs="Arial"/>
          <w:lang w:val="en-US"/>
        </w:rPr>
        <w:t>2</w:t>
      </w:r>
      <w:r w:rsidRPr="00BE5833">
        <w:rPr>
          <w:rFonts w:ascii="Arial" w:hAnsi="Arial" w:cs="Arial"/>
        </w:rPr>
        <w:t>8) months</w:t>
      </w:r>
      <w:r w:rsidRPr="00BE5833">
        <w:rPr>
          <w:rFonts w:ascii="Arial" w:hAnsi="Arial" w:cs="Arial"/>
          <w:lang w:val="en-US"/>
        </w:rPr>
        <w:t xml:space="preserve">, </w:t>
      </w:r>
      <w:r w:rsidRPr="00BE5833">
        <w:rPr>
          <w:rFonts w:ascii="Arial" w:hAnsi="Arial" w:cs="Arial"/>
        </w:rPr>
        <w:t>that includes one</w:t>
      </w:r>
      <w:r w:rsidRPr="00BE5833">
        <w:rPr>
          <w:rFonts w:ascii="Arial" w:hAnsi="Arial" w:cs="Arial"/>
          <w:lang w:val="en-US"/>
        </w:rPr>
        <w:t xml:space="preserve"> and a half</w:t>
      </w:r>
      <w:r w:rsidRPr="00BE5833">
        <w:rPr>
          <w:rFonts w:ascii="Arial" w:hAnsi="Arial" w:cs="Arial"/>
        </w:rPr>
        <w:t xml:space="preserve"> (1</w:t>
      </w:r>
      <w:r w:rsidRPr="00BE5833">
        <w:rPr>
          <w:rFonts w:ascii="Arial" w:hAnsi="Arial" w:cs="Arial"/>
          <w:lang w:val="en-US"/>
        </w:rPr>
        <w:t>.5</w:t>
      </w:r>
      <w:r w:rsidRPr="00BE5833">
        <w:rPr>
          <w:rFonts w:ascii="Arial" w:hAnsi="Arial" w:cs="Arial"/>
        </w:rPr>
        <w:t>) month</w:t>
      </w:r>
      <w:r w:rsidRPr="00BE5833">
        <w:rPr>
          <w:rFonts w:ascii="Arial" w:hAnsi="Arial" w:cs="Arial"/>
          <w:lang w:val="en-US"/>
        </w:rPr>
        <w:t xml:space="preserve">s at the beginning of the consultant’s contract (i.e. 1 month in advance of Package 1 works contract commencement by the Contractor and 0.5 month overlapping within the supervision period for the works contract); a </w:t>
      </w:r>
      <w:r w:rsidRPr="00BE5833">
        <w:rPr>
          <w:rFonts w:ascii="Arial" w:hAnsi="Arial" w:cs="Arial"/>
        </w:rPr>
        <w:t>fifteen (15) months period for on-site direct supervision of the works followed by a twelve (12) months defects liability period.</w:t>
      </w:r>
      <w:r w:rsidRPr="00BE5833">
        <w:rPr>
          <w:rFonts w:ascii="Arial" w:hAnsi="Arial" w:cs="Arial"/>
          <w:lang w:val="en-US"/>
        </w:rPr>
        <w:t xml:space="preserve"> The estimated level of effort is </w:t>
      </w:r>
      <w:r w:rsidR="00C30ABC">
        <w:rPr>
          <w:rFonts w:ascii="Arial" w:hAnsi="Arial" w:cs="Arial"/>
          <w:lang w:val="en-US"/>
        </w:rPr>
        <w:t>52</w:t>
      </w:r>
      <w:r w:rsidRPr="00BE5833">
        <w:rPr>
          <w:rFonts w:ascii="Arial" w:hAnsi="Arial" w:cs="Arial"/>
          <w:lang w:val="en-US"/>
        </w:rPr>
        <w:t xml:space="preserve"> professional staff months. </w:t>
      </w:r>
      <w:r w:rsidRPr="00BE5833">
        <w:rPr>
          <w:rFonts w:ascii="Arial" w:hAnsi="Arial" w:cs="Arial"/>
        </w:rPr>
        <w:t xml:space="preserve"> </w:t>
      </w:r>
    </w:p>
    <w:p w14:paraId="0C77967A" w14:textId="1CFB7BE3" w:rsidR="007129EB" w:rsidRDefault="00AA2F15">
      <w:pPr>
        <w:pStyle w:val="BodyTextIndent"/>
        <w:widowControl w:val="0"/>
        <w:spacing w:before="240"/>
        <w:rPr>
          <w:rFonts w:ascii="Arial" w:hAnsi="Arial" w:cs="Arial"/>
        </w:rPr>
      </w:pPr>
      <w:r w:rsidRPr="00BE5833">
        <w:rPr>
          <w:rFonts w:ascii="Arial" w:hAnsi="Arial" w:cs="Arial"/>
        </w:rPr>
        <w:t>It is intended that the Consultant will spend one</w:t>
      </w:r>
      <w:r w:rsidRPr="00BE5833">
        <w:rPr>
          <w:rFonts w:ascii="Arial" w:hAnsi="Arial" w:cs="Arial"/>
          <w:lang w:val="en-US"/>
        </w:rPr>
        <w:t xml:space="preserve"> </w:t>
      </w:r>
      <w:r w:rsidRPr="00BE5833">
        <w:rPr>
          <w:rFonts w:ascii="Arial" w:hAnsi="Arial" w:cs="Arial"/>
        </w:rPr>
        <w:t xml:space="preserve">(1) month ahead of commencement of Package 1 works contract in establishing its (his) office and doing the necessary preparatory work including review of designs, drawings, BoQs, checking/inspection/verification of work sites/corridor clearance or any necessary changes, environmental and resettlement issues (compensation/resettlement, if applicable), sources of materials, location for contractor’s site offices, yard/depots, etc; fifteen (15) months supervising the works contract and two (2) months (staff-months) doing final measurement, final accounts, intermittently handling defects liability period issues and generally assisting the TACTIC Project Team and the Council in closing the sub-projects works contract in the </w:t>
      </w:r>
      <w:r w:rsidR="004A12C4">
        <w:rPr>
          <w:rFonts w:ascii="Arial" w:hAnsi="Arial" w:cs="Arial"/>
          <w:lang w:val="en-US"/>
        </w:rPr>
        <w:t>Town</w:t>
      </w:r>
      <w:r w:rsidRPr="00BE5833">
        <w:rPr>
          <w:rFonts w:ascii="Arial" w:hAnsi="Arial" w:cs="Arial"/>
        </w:rPr>
        <w:t xml:space="preserve"> thus making a total of eighteen (18) months of Consultant’s input duration.</w:t>
      </w:r>
    </w:p>
    <w:p w14:paraId="62D49106" w14:textId="77777777" w:rsidR="007129EB" w:rsidRDefault="00AA2F15">
      <w:pPr>
        <w:pStyle w:val="BodyTextIndent"/>
        <w:widowControl w:val="0"/>
        <w:spacing w:before="240"/>
        <w:rPr>
          <w:rFonts w:ascii="Arial" w:hAnsi="Arial" w:cs="Arial"/>
        </w:rPr>
      </w:pPr>
      <w:r>
        <w:rPr>
          <w:rFonts w:ascii="Arial" w:hAnsi="Arial" w:cs="Arial"/>
        </w:rPr>
        <w:t>Note, as stated above, the two (2) months Consultant’s input will be part-time supervision by mainly the Resident Engineer &amp; Architect, and occasionally by the other key professional staff of the Consultant as necessary,</w:t>
      </w:r>
      <w:r>
        <w:rPr>
          <w:rFonts w:ascii="Arial" w:hAnsi="Arial" w:cs="Arial"/>
          <w:lang w:val="en-US"/>
        </w:rPr>
        <w:t xml:space="preserve"> </w:t>
      </w:r>
      <w:r>
        <w:rPr>
          <w:rFonts w:ascii="Arial" w:hAnsi="Arial" w:cs="Arial"/>
        </w:rPr>
        <w:t>which is spread within the defect liability period of 12 months for the works contract.</w:t>
      </w:r>
    </w:p>
    <w:p w14:paraId="0FCC70B2" w14:textId="77777777" w:rsidR="007129EB" w:rsidRDefault="007129EB">
      <w:pPr>
        <w:pStyle w:val="BodyTextIndent"/>
        <w:widowControl w:val="0"/>
        <w:spacing w:before="120"/>
        <w:rPr>
          <w:rFonts w:ascii="Arial" w:hAnsi="Arial" w:cs="Arial"/>
        </w:rPr>
      </w:pPr>
    </w:p>
    <w:p w14:paraId="310C0427" w14:textId="77777777" w:rsidR="007129EB" w:rsidRDefault="00AA2F15">
      <w:pPr>
        <w:pStyle w:val="BodyTextIndent"/>
        <w:widowControl w:val="0"/>
        <w:numPr>
          <w:ilvl w:val="0"/>
          <w:numId w:val="15"/>
        </w:numPr>
        <w:rPr>
          <w:rFonts w:ascii="Arial" w:hAnsi="Arial" w:cs="Arial"/>
        </w:rPr>
      </w:pPr>
      <w:r>
        <w:rPr>
          <w:rFonts w:ascii="Arial" w:hAnsi="Arial" w:cs="Arial"/>
          <w:b/>
          <w:bCs/>
        </w:rPr>
        <w:t>REPORTING ARRANGEMENTS</w:t>
      </w:r>
    </w:p>
    <w:p w14:paraId="35081B71" w14:textId="2832140F" w:rsidR="007129EB" w:rsidRDefault="00AA2F15">
      <w:pPr>
        <w:pStyle w:val="BodyTextIndent"/>
        <w:widowControl w:val="0"/>
        <w:spacing w:before="120"/>
        <w:rPr>
          <w:rFonts w:ascii="Arial" w:hAnsi="Arial" w:cs="Arial"/>
        </w:rPr>
      </w:pPr>
      <w:r>
        <w:rPr>
          <w:rFonts w:ascii="Arial" w:hAnsi="Arial" w:cs="Arial"/>
        </w:rPr>
        <w:t xml:space="preserve">The Consultant will be answerable to the </w:t>
      </w:r>
      <w:bookmarkStart w:id="12" w:name="_Hlk188975988"/>
      <w:r w:rsidR="004A12C4">
        <w:rPr>
          <w:rFonts w:ascii="Arial" w:hAnsi="Arial" w:cs="Arial"/>
          <w:lang w:val="en-US"/>
        </w:rPr>
        <w:t>Town</w:t>
      </w:r>
      <w:r>
        <w:rPr>
          <w:rFonts w:ascii="Arial" w:hAnsi="Arial" w:cs="Arial"/>
        </w:rPr>
        <w:t xml:space="preserve"> </w:t>
      </w:r>
      <w:bookmarkEnd w:id="12"/>
      <w:r>
        <w:rPr>
          <w:rFonts w:ascii="Arial" w:hAnsi="Arial" w:cs="Arial"/>
        </w:rPr>
        <w:t xml:space="preserve">Director and the first point of contact will be the TACTIC Project Coordinator and his/her Team in the </w:t>
      </w:r>
      <w:r w:rsidR="004A12C4" w:rsidRPr="004A12C4">
        <w:rPr>
          <w:rFonts w:ascii="Arial" w:hAnsi="Arial" w:cs="Arial"/>
          <w:lang w:val="en-US"/>
        </w:rPr>
        <w:t>Town</w:t>
      </w:r>
      <w:r>
        <w:rPr>
          <w:rFonts w:ascii="Arial" w:hAnsi="Arial" w:cs="Arial"/>
        </w:rPr>
        <w:t xml:space="preserve"> who will be supporting the</w:t>
      </w:r>
      <w:r w:rsidR="004A12C4" w:rsidRPr="004A12C4">
        <w:t xml:space="preserve"> </w:t>
      </w:r>
      <w:r w:rsidR="004A12C4" w:rsidRPr="004A12C4">
        <w:rPr>
          <w:rFonts w:ascii="Arial" w:hAnsi="Arial" w:cs="Arial"/>
        </w:rPr>
        <w:t>Town</w:t>
      </w:r>
      <w:r>
        <w:rPr>
          <w:rFonts w:ascii="Arial" w:hAnsi="Arial" w:cs="Arial"/>
        </w:rPr>
        <w:t xml:space="preserve"> Director’s office in the implementation of the sub-projects. The Consultant will work closely with the TACTIC Project Team and the relevant community and civic leaders in carrying out works supervision and submission of physical and financial progress reports. Close liaison should be maintained with the </w:t>
      </w:r>
      <w:r w:rsidR="004A12C4" w:rsidRPr="004A12C4">
        <w:rPr>
          <w:rFonts w:ascii="Arial" w:hAnsi="Arial" w:cs="Arial"/>
          <w:lang w:val="en-US"/>
        </w:rPr>
        <w:t>Town</w:t>
      </w:r>
      <w:r>
        <w:rPr>
          <w:rFonts w:ascii="Arial" w:hAnsi="Arial" w:cs="Arial"/>
        </w:rPr>
        <w:t xml:space="preserve"> Council on matters of land rights, civic and other local issues.</w:t>
      </w:r>
    </w:p>
    <w:p w14:paraId="13119EA3" w14:textId="77777777" w:rsidR="007129EB" w:rsidRDefault="007129EB">
      <w:pPr>
        <w:pStyle w:val="BodyTextIndent"/>
        <w:widowControl w:val="0"/>
        <w:spacing w:before="120"/>
        <w:rPr>
          <w:rFonts w:ascii="Arial" w:hAnsi="Arial" w:cs="Arial"/>
        </w:rPr>
      </w:pPr>
    </w:p>
    <w:p w14:paraId="25FF8BDD" w14:textId="77777777" w:rsidR="007129EB" w:rsidRDefault="00AA2F15">
      <w:pPr>
        <w:pStyle w:val="BodyTextIndent"/>
        <w:widowControl w:val="0"/>
        <w:numPr>
          <w:ilvl w:val="0"/>
          <w:numId w:val="15"/>
        </w:numPr>
        <w:rPr>
          <w:rFonts w:ascii="Arial" w:hAnsi="Arial" w:cs="Arial"/>
        </w:rPr>
      </w:pPr>
      <w:r>
        <w:rPr>
          <w:rFonts w:ascii="Arial" w:hAnsi="Arial" w:cs="Arial"/>
          <w:b/>
          <w:bCs/>
        </w:rPr>
        <w:t>REPORTING REQUIREMENTS</w:t>
      </w:r>
    </w:p>
    <w:p w14:paraId="57A55D0C" w14:textId="77777777" w:rsidR="007129EB" w:rsidRDefault="00AA2F15">
      <w:pPr>
        <w:pStyle w:val="BodyTextIndent"/>
        <w:widowControl w:val="0"/>
        <w:spacing w:before="120"/>
        <w:rPr>
          <w:rFonts w:ascii="Arial" w:hAnsi="Arial" w:cs="Arial"/>
          <w:lang w:val="en-US"/>
        </w:rPr>
      </w:pPr>
      <w:r>
        <w:rPr>
          <w:rFonts w:ascii="Arial" w:hAnsi="Arial" w:cs="Arial"/>
        </w:rPr>
        <w:t xml:space="preserve">The following reports shall be submitted to the </w:t>
      </w:r>
      <w:r>
        <w:rPr>
          <w:rFonts w:ascii="Arial" w:hAnsi="Arial" w:cs="Arial"/>
          <w:lang w:val="en-US"/>
        </w:rPr>
        <w:t>Municipal</w:t>
      </w:r>
      <w:r>
        <w:rPr>
          <w:rFonts w:ascii="Arial" w:hAnsi="Arial" w:cs="Arial"/>
        </w:rPr>
        <w:t xml:space="preserve"> Director with copies to PO-RALG</w:t>
      </w:r>
      <w:r>
        <w:rPr>
          <w:rFonts w:ascii="Arial" w:hAnsi="Arial" w:cs="Arial"/>
          <w:lang w:val="en-US"/>
        </w:rPr>
        <w:t>, Project Coordination Team (PCT)</w:t>
      </w:r>
      <w:r>
        <w:rPr>
          <w:rFonts w:ascii="Arial" w:hAnsi="Arial" w:cs="Arial"/>
        </w:rPr>
        <w:t xml:space="preserve"> during the tenure of the supervision contract as indicated below:</w:t>
      </w:r>
    </w:p>
    <w:p w14:paraId="7DEF854C" w14:textId="77777777" w:rsidR="007129EB" w:rsidRDefault="00AA2F15">
      <w:pPr>
        <w:pStyle w:val="BodyTextIndent"/>
        <w:widowControl w:val="0"/>
        <w:numPr>
          <w:ilvl w:val="0"/>
          <w:numId w:val="20"/>
        </w:numPr>
        <w:spacing w:before="240"/>
        <w:rPr>
          <w:rFonts w:ascii="Arial" w:hAnsi="Arial" w:cs="Arial"/>
          <w:b/>
          <w:bCs/>
        </w:rPr>
      </w:pPr>
      <w:r>
        <w:rPr>
          <w:rFonts w:ascii="Arial" w:hAnsi="Arial" w:cs="Arial"/>
          <w:b/>
          <w:bCs/>
          <w:lang w:val="en-US"/>
        </w:rPr>
        <w:t xml:space="preserve">Inception </w:t>
      </w:r>
      <w:r>
        <w:rPr>
          <w:rFonts w:ascii="Arial" w:hAnsi="Arial" w:cs="Arial"/>
          <w:b/>
          <w:bCs/>
        </w:rPr>
        <w:t xml:space="preserve">Report </w:t>
      </w:r>
    </w:p>
    <w:p w14:paraId="68D9C30C" w14:textId="77777777" w:rsidR="007129EB" w:rsidRDefault="00AA2F15">
      <w:pPr>
        <w:pStyle w:val="BodyTextIndent"/>
        <w:widowControl w:val="0"/>
        <w:spacing w:before="120"/>
        <w:rPr>
          <w:rFonts w:ascii="Arial" w:hAnsi="Arial" w:cs="Arial"/>
        </w:rPr>
      </w:pPr>
      <w:r>
        <w:rPr>
          <w:rFonts w:ascii="Arial" w:hAnsi="Arial" w:cs="Arial"/>
        </w:rPr>
        <w:t xml:space="preserve">Indicating appreciation of the assignment, the structure and type of the Consultant’s </w:t>
      </w:r>
      <w:r>
        <w:rPr>
          <w:rFonts w:ascii="Arial" w:hAnsi="Arial" w:cs="Arial"/>
        </w:rPr>
        <w:lastRenderedPageBreak/>
        <w:t>staffing in the office and in the field, organization and implementation arrangements, status and plans for knowledge transfer that is agreed with the LGA, handling resettlement, environmental and OHS issues, procedures for preparing, transporting and testing of samples and quality control of the works, format for works interim payment certificates and any other relevant issues of importance.</w:t>
      </w:r>
    </w:p>
    <w:p w14:paraId="051C88BE" w14:textId="77777777" w:rsidR="007129EB" w:rsidRDefault="00AA2F15">
      <w:pPr>
        <w:pStyle w:val="BodyTextIndent"/>
        <w:widowControl w:val="0"/>
        <w:spacing w:before="240"/>
        <w:rPr>
          <w:rFonts w:ascii="Arial" w:hAnsi="Arial" w:cs="Arial"/>
        </w:rPr>
      </w:pPr>
      <w:r>
        <w:rPr>
          <w:rFonts w:ascii="Arial" w:hAnsi="Arial" w:cs="Arial"/>
        </w:rPr>
        <w:t xml:space="preserve">Number of copies and timing: three (3) copies to be submitted to the </w:t>
      </w:r>
      <w:r>
        <w:rPr>
          <w:rFonts w:ascii="Arial" w:hAnsi="Arial" w:cs="Arial"/>
          <w:lang w:val="en-US"/>
        </w:rPr>
        <w:t>Municipal</w:t>
      </w:r>
      <w:r>
        <w:rPr>
          <w:rFonts w:ascii="Arial" w:hAnsi="Arial" w:cs="Arial"/>
        </w:rPr>
        <w:t xml:space="preserve"> Director and two (2) copies to PO-RALG</w:t>
      </w:r>
      <w:r>
        <w:rPr>
          <w:rFonts w:ascii="Arial" w:hAnsi="Arial" w:cs="Arial"/>
          <w:lang w:val="en-US"/>
        </w:rPr>
        <w:t xml:space="preserve">, PCT </w:t>
      </w:r>
      <w:r>
        <w:rPr>
          <w:rFonts w:ascii="Arial" w:hAnsi="Arial" w:cs="Arial"/>
        </w:rPr>
        <w:t xml:space="preserve">[total five (5) copies], four weeks after commencement of the assignment. </w:t>
      </w:r>
    </w:p>
    <w:p w14:paraId="32B68B49" w14:textId="77777777" w:rsidR="007129EB" w:rsidRDefault="00AA2F15">
      <w:pPr>
        <w:pStyle w:val="BodyTextIndent"/>
        <w:widowControl w:val="0"/>
        <w:numPr>
          <w:ilvl w:val="0"/>
          <w:numId w:val="20"/>
        </w:numPr>
        <w:spacing w:before="360"/>
        <w:ind w:left="1071" w:hanging="363"/>
        <w:rPr>
          <w:rFonts w:ascii="Arial" w:hAnsi="Arial" w:cs="Arial"/>
          <w:b/>
          <w:bCs/>
        </w:rPr>
      </w:pPr>
      <w:r>
        <w:rPr>
          <w:rFonts w:ascii="Arial" w:hAnsi="Arial" w:cs="Arial"/>
          <w:b/>
          <w:bCs/>
        </w:rPr>
        <w:t>Design Review Report</w:t>
      </w:r>
      <w:r>
        <w:rPr>
          <w:rFonts w:ascii="Arial" w:hAnsi="Arial" w:cs="Arial"/>
          <w:b/>
          <w:bCs/>
          <w:lang w:val="en-US"/>
        </w:rPr>
        <w:t>s</w:t>
      </w:r>
    </w:p>
    <w:p w14:paraId="200A3415" w14:textId="77777777" w:rsidR="007129EB" w:rsidRDefault="00AA2F15">
      <w:pPr>
        <w:pStyle w:val="BodyTextIndent"/>
        <w:widowControl w:val="0"/>
        <w:tabs>
          <w:tab w:val="clear" w:pos="720"/>
        </w:tabs>
        <w:spacing w:before="120"/>
        <w:rPr>
          <w:rFonts w:ascii="Arial" w:hAnsi="Arial" w:cs="Arial"/>
          <w:lang w:val="en-US"/>
        </w:rPr>
      </w:pPr>
      <w:r>
        <w:rPr>
          <w:rFonts w:ascii="Arial" w:hAnsi="Arial" w:cs="Arial"/>
        </w:rPr>
        <w:t>The design review report</w:t>
      </w:r>
      <w:r>
        <w:rPr>
          <w:rFonts w:ascii="Arial" w:hAnsi="Arial" w:cs="Arial"/>
          <w:lang w:val="en-US"/>
        </w:rPr>
        <w:t>s</w:t>
      </w:r>
      <w:r>
        <w:rPr>
          <w:rFonts w:ascii="Arial" w:hAnsi="Arial" w:cs="Arial"/>
        </w:rPr>
        <w:t xml:space="preserve"> should comprise comments from contract documents</w:t>
      </w:r>
      <w:r>
        <w:rPr>
          <w:rFonts w:ascii="Arial" w:hAnsi="Arial" w:cs="Arial"/>
          <w:lang w:val="en-US"/>
        </w:rPr>
        <w:t xml:space="preserve"> </w:t>
      </w:r>
      <w:r>
        <w:rPr>
          <w:rFonts w:ascii="Arial" w:hAnsi="Arial" w:cs="Arial"/>
        </w:rPr>
        <w:t>including ESMP and RAP after discussing any issues or areas of improvement, potentially scope of work and gather design feedback for works as per sub section 2.4.1 of this TOR. However, the importance of any changes, and the cost implication for each, should ensure the design is compliant with all the Standards and Guidelines and conforms to the requirements and intent of the design objective and agreed on amendments</w:t>
      </w:r>
      <w:r>
        <w:rPr>
          <w:rFonts w:ascii="Arial" w:hAnsi="Arial" w:cs="Arial"/>
          <w:lang w:val="en-US"/>
        </w:rPr>
        <w:t>.</w:t>
      </w:r>
    </w:p>
    <w:p w14:paraId="427CC4D3" w14:textId="713455E0" w:rsidR="007129EB" w:rsidRDefault="004A12C4">
      <w:pPr>
        <w:pStyle w:val="BodyTextIndent"/>
        <w:widowControl w:val="0"/>
        <w:tabs>
          <w:tab w:val="clear" w:pos="720"/>
        </w:tabs>
        <w:spacing w:before="120"/>
        <w:rPr>
          <w:rFonts w:ascii="Arial" w:hAnsi="Arial" w:cs="Arial"/>
          <w:lang w:val="en-US"/>
        </w:rPr>
      </w:pPr>
      <w:r>
        <w:rPr>
          <w:rFonts w:ascii="Arial" w:hAnsi="Arial" w:cs="Arial"/>
          <w:lang w:val="en-US"/>
        </w:rPr>
        <w:t>S</w:t>
      </w:r>
      <w:r w:rsidR="00AA2F15">
        <w:rPr>
          <w:rFonts w:ascii="Arial" w:hAnsi="Arial" w:cs="Arial"/>
        </w:rPr>
        <w:t xml:space="preserve">tandalone design review reports will be </w:t>
      </w:r>
      <w:r w:rsidR="007A0311">
        <w:rPr>
          <w:rFonts w:ascii="Arial" w:hAnsi="Arial" w:cs="Arial"/>
        </w:rPr>
        <w:t>prepared</w:t>
      </w:r>
      <w:r w:rsidR="00AA2F15">
        <w:rPr>
          <w:rFonts w:ascii="Arial" w:hAnsi="Arial" w:cs="Arial"/>
        </w:rPr>
        <w:t xml:space="preserve"> for Package 1 works </w:t>
      </w:r>
    </w:p>
    <w:p w14:paraId="47979929" w14:textId="20E17DCD" w:rsidR="007129EB" w:rsidRDefault="00AA2F15">
      <w:pPr>
        <w:pStyle w:val="BodyTextIndent"/>
        <w:widowControl w:val="0"/>
        <w:tabs>
          <w:tab w:val="clear" w:pos="720"/>
        </w:tabs>
        <w:spacing w:before="240"/>
        <w:rPr>
          <w:rFonts w:ascii="Arial" w:hAnsi="Arial" w:cs="Arial"/>
        </w:rPr>
      </w:pPr>
      <w:r>
        <w:rPr>
          <w:rFonts w:ascii="Arial" w:hAnsi="Arial" w:cs="Arial"/>
        </w:rPr>
        <w:t>For each design review report, the number of copies and timing</w:t>
      </w:r>
      <w:r>
        <w:rPr>
          <w:rFonts w:ascii="Arial" w:hAnsi="Arial" w:cs="Arial"/>
          <w:lang w:val="en-US"/>
        </w:rPr>
        <w:t xml:space="preserve"> is</w:t>
      </w:r>
      <w:r>
        <w:rPr>
          <w:rFonts w:ascii="Arial" w:hAnsi="Arial" w:cs="Arial"/>
        </w:rPr>
        <w:t xml:space="preserve">: Three (3) copies are to be submitted to the </w:t>
      </w:r>
      <w:r w:rsidR="004A12C4" w:rsidRPr="004A12C4">
        <w:rPr>
          <w:rFonts w:ascii="Arial" w:hAnsi="Arial" w:cs="Arial"/>
          <w:lang w:val="en-US"/>
        </w:rPr>
        <w:t>Town</w:t>
      </w:r>
      <w:r>
        <w:rPr>
          <w:rFonts w:ascii="Arial" w:hAnsi="Arial" w:cs="Arial"/>
        </w:rPr>
        <w:t xml:space="preserve"> Director and two (2) copies to PO-RALG</w:t>
      </w:r>
      <w:r>
        <w:rPr>
          <w:rFonts w:ascii="Arial" w:hAnsi="Arial" w:cs="Arial"/>
          <w:lang w:val="en-US"/>
        </w:rPr>
        <w:t>, PCT</w:t>
      </w:r>
      <w:r>
        <w:rPr>
          <w:rFonts w:ascii="Arial" w:hAnsi="Arial" w:cs="Arial"/>
        </w:rPr>
        <w:t xml:space="preserve"> – a total of five (5) copies, two weeks after the completion of the design review.</w:t>
      </w:r>
    </w:p>
    <w:p w14:paraId="1DDB90D0" w14:textId="77777777" w:rsidR="007129EB" w:rsidRDefault="00AA2F15">
      <w:pPr>
        <w:pStyle w:val="BodyTextIndent"/>
        <w:widowControl w:val="0"/>
        <w:numPr>
          <w:ilvl w:val="0"/>
          <w:numId w:val="20"/>
        </w:numPr>
        <w:spacing w:before="360"/>
        <w:ind w:left="1071" w:hanging="363"/>
        <w:rPr>
          <w:rFonts w:ascii="Arial" w:hAnsi="Arial" w:cs="Arial"/>
          <w:b/>
          <w:bCs/>
        </w:rPr>
      </w:pPr>
      <w:r>
        <w:rPr>
          <w:rFonts w:ascii="Arial" w:hAnsi="Arial" w:cs="Arial"/>
          <w:b/>
          <w:bCs/>
        </w:rPr>
        <w:t xml:space="preserve">Revised </w:t>
      </w:r>
      <w:r>
        <w:rPr>
          <w:rFonts w:ascii="Arial" w:hAnsi="Arial" w:cs="Arial"/>
          <w:b/>
          <w:bCs/>
          <w:lang w:val="en-US"/>
        </w:rPr>
        <w:t>D</w:t>
      </w:r>
      <w:r>
        <w:rPr>
          <w:rFonts w:ascii="Arial" w:hAnsi="Arial" w:cs="Arial"/>
          <w:b/>
          <w:bCs/>
        </w:rPr>
        <w:t>esign Report</w:t>
      </w:r>
    </w:p>
    <w:p w14:paraId="0B4F4A04" w14:textId="77777777" w:rsidR="007129EB" w:rsidRDefault="00AA2F15">
      <w:pPr>
        <w:pStyle w:val="BodyTextIndent"/>
        <w:widowControl w:val="0"/>
        <w:spacing w:before="120"/>
        <w:rPr>
          <w:rFonts w:ascii="Arial" w:hAnsi="Arial" w:cs="Arial"/>
        </w:rPr>
      </w:pPr>
      <w:r>
        <w:rPr>
          <w:rFonts w:ascii="Arial" w:hAnsi="Arial" w:cs="Arial"/>
        </w:rPr>
        <w:t xml:space="preserve">The report should include all agreed comments from design review report, not limited to revised drawings, specifications, and cost. </w:t>
      </w:r>
    </w:p>
    <w:p w14:paraId="7BD735BE" w14:textId="77777777" w:rsidR="007129EB" w:rsidRDefault="00AA2F15">
      <w:pPr>
        <w:pStyle w:val="BodyTextIndent"/>
        <w:widowControl w:val="0"/>
        <w:spacing w:before="240"/>
        <w:rPr>
          <w:rFonts w:ascii="Arial" w:hAnsi="Arial" w:cs="Arial"/>
        </w:rPr>
      </w:pPr>
      <w:r>
        <w:rPr>
          <w:rFonts w:ascii="Arial" w:hAnsi="Arial" w:cs="Arial"/>
        </w:rPr>
        <w:t xml:space="preserve">The number of copies and timing: Three (3) copies are to be submitted to the </w:t>
      </w:r>
      <w:r>
        <w:rPr>
          <w:rFonts w:ascii="Arial" w:hAnsi="Arial" w:cs="Arial"/>
          <w:lang w:val="en-US"/>
        </w:rPr>
        <w:t>Municipal</w:t>
      </w:r>
      <w:r>
        <w:rPr>
          <w:rFonts w:ascii="Arial" w:hAnsi="Arial" w:cs="Arial"/>
        </w:rPr>
        <w:t xml:space="preserve"> Director and two (2) copies to PO-RALG</w:t>
      </w:r>
      <w:r>
        <w:rPr>
          <w:rFonts w:ascii="Arial" w:hAnsi="Arial" w:cs="Arial"/>
          <w:lang w:val="en-US"/>
        </w:rPr>
        <w:t>, PCT</w:t>
      </w:r>
      <w:r>
        <w:rPr>
          <w:rFonts w:ascii="Arial" w:hAnsi="Arial" w:cs="Arial"/>
        </w:rPr>
        <w:t xml:space="preserve"> – a total of five (5) copies, two weeks after the completion of the design review</w:t>
      </w:r>
    </w:p>
    <w:p w14:paraId="0A35C65E" w14:textId="77777777" w:rsidR="007129EB" w:rsidRDefault="00AA2F15">
      <w:pPr>
        <w:pStyle w:val="BodyTextIndent"/>
        <w:widowControl w:val="0"/>
        <w:numPr>
          <w:ilvl w:val="0"/>
          <w:numId w:val="20"/>
        </w:numPr>
        <w:spacing w:before="360"/>
        <w:ind w:left="1071" w:hanging="363"/>
        <w:rPr>
          <w:rFonts w:ascii="Arial" w:hAnsi="Arial" w:cs="Arial"/>
          <w:b/>
          <w:bCs/>
        </w:rPr>
      </w:pPr>
      <w:r>
        <w:rPr>
          <w:rFonts w:ascii="Arial" w:hAnsi="Arial" w:cs="Arial"/>
          <w:b/>
          <w:bCs/>
        </w:rPr>
        <w:t xml:space="preserve">Knowledge </w:t>
      </w:r>
      <w:r>
        <w:rPr>
          <w:rFonts w:ascii="Arial" w:hAnsi="Arial" w:cs="Arial"/>
          <w:b/>
          <w:bCs/>
          <w:lang w:val="en-US"/>
        </w:rPr>
        <w:t>T</w:t>
      </w:r>
      <w:r>
        <w:rPr>
          <w:rFonts w:ascii="Arial" w:hAnsi="Arial" w:cs="Arial"/>
          <w:b/>
          <w:bCs/>
        </w:rPr>
        <w:t xml:space="preserve">ransfer </w:t>
      </w:r>
      <w:r>
        <w:rPr>
          <w:rFonts w:ascii="Arial" w:hAnsi="Arial" w:cs="Arial"/>
          <w:b/>
          <w:bCs/>
          <w:lang w:val="en-US"/>
        </w:rPr>
        <w:t>S</w:t>
      </w:r>
      <w:r>
        <w:rPr>
          <w:rFonts w:ascii="Arial" w:hAnsi="Arial" w:cs="Arial"/>
          <w:b/>
          <w:bCs/>
        </w:rPr>
        <w:t xml:space="preserve">ummary </w:t>
      </w:r>
      <w:r>
        <w:rPr>
          <w:rFonts w:ascii="Arial" w:hAnsi="Arial" w:cs="Arial"/>
          <w:b/>
          <w:bCs/>
          <w:lang w:val="en-US"/>
        </w:rPr>
        <w:t>R</w:t>
      </w:r>
      <w:r>
        <w:rPr>
          <w:rFonts w:ascii="Arial" w:hAnsi="Arial" w:cs="Arial"/>
          <w:b/>
          <w:bCs/>
        </w:rPr>
        <w:t>eport</w:t>
      </w:r>
    </w:p>
    <w:p w14:paraId="4C07BFDE" w14:textId="507A76D5" w:rsidR="007129EB" w:rsidRDefault="00AA2F15">
      <w:pPr>
        <w:widowControl w:val="0"/>
        <w:spacing w:before="120" w:after="100" w:afterAutospacing="1"/>
        <w:ind w:left="709"/>
        <w:jc w:val="both"/>
        <w:rPr>
          <w:rFonts w:ascii="Arial" w:hAnsi="Arial" w:cs="Arial"/>
          <w:bCs/>
          <w:lang w:val="zh-CN" w:eastAsia="zh-CN"/>
        </w:rPr>
      </w:pPr>
      <w:r>
        <w:rPr>
          <w:rFonts w:ascii="Arial" w:hAnsi="Arial" w:cs="Arial"/>
          <w:lang w:val="en-US"/>
        </w:rPr>
        <w:t>The report has to elaborate the objective of skills transfer to strengthen engineering and technical capacity of the TACTIC Project Team</w:t>
      </w:r>
      <w:r>
        <w:rPr>
          <w:rFonts w:ascii="Arial" w:eastAsia="SimSun" w:hAnsi="Arial" w:cs="Arial"/>
          <w:shd w:val="clear" w:color="auto" w:fill="FFFFFF"/>
          <w:lang w:val="zh-CN" w:eastAsia="zh-CN"/>
        </w:rPr>
        <w:t>,</w:t>
      </w:r>
      <w:r>
        <w:rPr>
          <w:rFonts w:ascii="Arial" w:eastAsia="SimSun" w:hAnsi="Arial" w:cs="Arial"/>
          <w:shd w:val="clear" w:color="auto" w:fill="FFFFFF"/>
          <w:lang w:val="en-US" w:eastAsia="zh-CN"/>
        </w:rPr>
        <w:t xml:space="preserve"> </w:t>
      </w:r>
      <w:r>
        <w:rPr>
          <w:rFonts w:ascii="Arial" w:eastAsia="SimSun" w:hAnsi="Arial" w:cs="Arial"/>
          <w:shd w:val="clear" w:color="auto" w:fill="FFFFFF"/>
          <w:lang w:val="zh-CN" w:eastAsia="zh-CN"/>
        </w:rPr>
        <w:t>the consultant</w:t>
      </w:r>
      <w:r>
        <w:rPr>
          <w:rFonts w:ascii="Arial" w:eastAsia="SimSun" w:hAnsi="Arial" w:cs="Arial"/>
          <w:shd w:val="clear" w:color="auto" w:fill="FFFFFF"/>
          <w:lang w:eastAsia="zh-CN"/>
        </w:rPr>
        <w:t>s</w:t>
      </w:r>
      <w:r>
        <w:rPr>
          <w:rFonts w:ascii="Arial" w:eastAsia="SimSun" w:hAnsi="Arial" w:cs="Arial"/>
          <w:shd w:val="clear" w:color="auto" w:fill="FFFFFF"/>
          <w:lang w:val="zh-CN" w:eastAsia="zh-CN"/>
        </w:rPr>
        <w:t xml:space="preserve"> must prepare</w:t>
      </w:r>
      <w:r>
        <w:rPr>
          <w:rFonts w:ascii="Arial" w:hAnsi="Arial" w:cs="Arial"/>
          <w:bCs/>
          <w:lang w:val="zh-CN" w:eastAsia="zh-CN"/>
        </w:rPr>
        <w:t xml:space="preserve"> summary report appropriate with involvement of training programme and conduct periodic </w:t>
      </w:r>
      <w:r w:rsidR="007A0311">
        <w:rPr>
          <w:rFonts w:ascii="Arial" w:hAnsi="Arial" w:cs="Arial"/>
          <w:bCs/>
          <w:lang w:val="zh-CN" w:eastAsia="zh-CN"/>
        </w:rPr>
        <w:t>on job</w:t>
      </w:r>
      <w:r>
        <w:rPr>
          <w:rFonts w:ascii="Arial" w:hAnsi="Arial" w:cs="Arial"/>
          <w:bCs/>
          <w:lang w:val="zh-CN" w:eastAsia="zh-CN"/>
        </w:rPr>
        <w:t>-training sessions so as to build capacity</w:t>
      </w:r>
      <w:r>
        <w:rPr>
          <w:rFonts w:ascii="Arial" w:hAnsi="Arial" w:cs="Arial"/>
          <w:bCs/>
          <w:lang w:eastAsia="zh-CN"/>
        </w:rPr>
        <w:t xml:space="preserve"> </w:t>
      </w:r>
      <w:r>
        <w:rPr>
          <w:rFonts w:ascii="Arial" w:hAnsi="Arial" w:cs="Arial"/>
          <w:bCs/>
          <w:lang w:val="zh-CN" w:eastAsia="zh-CN"/>
        </w:rPr>
        <w:t>and transfer skills to technical counterpart staff in the related field of construction</w:t>
      </w:r>
      <w:r>
        <w:rPr>
          <w:rFonts w:ascii="Arial" w:hAnsi="Arial" w:cs="Arial"/>
          <w:bCs/>
          <w:lang w:eastAsia="zh-CN"/>
        </w:rPr>
        <w:t xml:space="preserve"> </w:t>
      </w:r>
      <w:r>
        <w:rPr>
          <w:rFonts w:ascii="Arial" w:hAnsi="Arial" w:cs="Arial"/>
          <w:bCs/>
          <w:lang w:val="zh-CN" w:eastAsia="zh-CN"/>
        </w:rPr>
        <w:t>supervision</w:t>
      </w:r>
      <w:r>
        <w:rPr>
          <w:rFonts w:ascii="Arial" w:hAnsi="Arial" w:cs="Arial"/>
          <w:bCs/>
          <w:lang w:val="en-US" w:eastAsia="zh-CN"/>
        </w:rPr>
        <w:t xml:space="preserve"> and solid waste management issues</w:t>
      </w:r>
      <w:r>
        <w:rPr>
          <w:rFonts w:ascii="Arial" w:hAnsi="Arial" w:cs="Arial"/>
          <w:bCs/>
          <w:lang w:val="zh-CN" w:eastAsia="zh-CN"/>
        </w:rPr>
        <w:t xml:space="preserve">.  </w:t>
      </w:r>
      <w:r>
        <w:rPr>
          <w:rFonts w:ascii="Arial" w:hAnsi="Arial" w:cs="Arial"/>
          <w:bCs/>
          <w:lang w:val="zh-CN" w:eastAsia="zh-CN"/>
        </w:rPr>
        <w:tab/>
      </w:r>
    </w:p>
    <w:p w14:paraId="53D93E1B" w14:textId="3F5C9F1B" w:rsidR="00593A8A" w:rsidRPr="00593A8A" w:rsidRDefault="00AA2F15" w:rsidP="00A832A5">
      <w:pPr>
        <w:widowControl w:val="0"/>
        <w:spacing w:before="240" w:after="100" w:afterAutospacing="1"/>
        <w:ind w:left="709"/>
        <w:jc w:val="both"/>
        <w:rPr>
          <w:rFonts w:ascii="Arial" w:hAnsi="Arial" w:cs="Arial"/>
          <w:lang w:eastAsia="zh-CN"/>
        </w:rPr>
      </w:pPr>
      <w:r>
        <w:rPr>
          <w:rFonts w:ascii="Arial" w:hAnsi="Arial" w:cs="Arial"/>
          <w:lang w:val="zh-CN" w:eastAsia="zh-CN"/>
        </w:rPr>
        <w:t xml:space="preserve">Number of copies and timing: two (2) copies to be submitted to the </w:t>
      </w:r>
      <w:r>
        <w:rPr>
          <w:rFonts w:ascii="Arial" w:hAnsi="Arial" w:cs="Arial"/>
          <w:lang w:val="en-US" w:eastAsia="zh-CN"/>
        </w:rPr>
        <w:t>Municipal</w:t>
      </w:r>
      <w:r>
        <w:rPr>
          <w:rFonts w:ascii="Arial" w:hAnsi="Arial" w:cs="Arial"/>
          <w:lang w:val="zh-CN" w:eastAsia="zh-CN"/>
        </w:rPr>
        <w:t xml:space="preserve"> Director and two (2) copies to PO-RALG</w:t>
      </w:r>
      <w:r>
        <w:rPr>
          <w:rFonts w:ascii="Arial" w:hAnsi="Arial" w:cs="Arial"/>
          <w:lang w:val="en-US" w:eastAsia="zh-CN"/>
        </w:rPr>
        <w:t xml:space="preserve">, </w:t>
      </w:r>
      <w:r>
        <w:rPr>
          <w:rFonts w:ascii="Arial" w:hAnsi="Arial" w:cs="Arial"/>
          <w:lang w:val="en-US"/>
        </w:rPr>
        <w:t xml:space="preserve">PCT - </w:t>
      </w:r>
      <w:r>
        <w:rPr>
          <w:rFonts w:ascii="Arial" w:hAnsi="Arial" w:cs="Arial"/>
          <w:lang w:val="zh-CN" w:eastAsia="zh-CN"/>
        </w:rPr>
        <w:t>total four (4) copies, two weeks after the end of each month.</w:t>
      </w:r>
    </w:p>
    <w:p w14:paraId="3D165979" w14:textId="77777777" w:rsidR="007129EB" w:rsidRDefault="00AA2F15">
      <w:pPr>
        <w:pStyle w:val="BodyTextIndent"/>
        <w:widowControl w:val="0"/>
        <w:numPr>
          <w:ilvl w:val="0"/>
          <w:numId w:val="20"/>
        </w:numPr>
        <w:spacing w:before="240"/>
        <w:rPr>
          <w:rFonts w:ascii="Arial" w:hAnsi="Arial" w:cs="Arial"/>
          <w:b/>
          <w:bCs/>
        </w:rPr>
      </w:pPr>
      <w:r>
        <w:rPr>
          <w:rFonts w:ascii="Arial" w:hAnsi="Arial" w:cs="Arial"/>
          <w:b/>
          <w:bCs/>
        </w:rPr>
        <w:t xml:space="preserve">Monthly Supervision Reports </w:t>
      </w:r>
    </w:p>
    <w:p w14:paraId="1D734808" w14:textId="77777777" w:rsidR="007129EB" w:rsidRDefault="00AA2F15">
      <w:pPr>
        <w:pStyle w:val="BodyTextIndent"/>
        <w:widowControl w:val="0"/>
        <w:spacing w:before="120"/>
        <w:rPr>
          <w:rFonts w:ascii="Arial" w:hAnsi="Arial" w:cs="Arial"/>
        </w:rPr>
      </w:pPr>
      <w:r>
        <w:rPr>
          <w:rFonts w:ascii="Arial" w:hAnsi="Arial" w:cs="Arial"/>
        </w:rPr>
        <w:t xml:space="preserve">Detailed physical and financial progress reports regarding works contract containing information on: stages of completion of various activities; progress photographs; </w:t>
      </w:r>
      <w:r>
        <w:rPr>
          <w:rFonts w:ascii="Arial" w:hAnsi="Arial" w:cs="Arial"/>
        </w:rPr>
        <w:lastRenderedPageBreak/>
        <w:t xml:space="preserve">amount spent; variations to the contract resulting from changes in the design, specifications or quantities; estimates of funds required to complete the project; important visitors to the site; equipment deployment schedule; contractor’s labour strength; quantities of materials delivered at the site; days of inclement weather; technical and administrative problems encountered at the site, constraints, delays, cost overruns and any irregularities at the site. compliance with the contractors’ site-specific ESMP, and OHS compliance and any incidents Other essential information to be provided in the monthly reports will include: </w:t>
      </w:r>
    </w:p>
    <w:p w14:paraId="6A9F22E9" w14:textId="57933898" w:rsidR="007129EB" w:rsidRDefault="00AA2F15">
      <w:pPr>
        <w:pStyle w:val="BodyTextIndent"/>
        <w:widowControl w:val="0"/>
        <w:spacing w:before="240"/>
        <w:rPr>
          <w:rFonts w:ascii="Arial" w:hAnsi="Arial" w:cs="Arial"/>
        </w:rPr>
      </w:pPr>
      <w:r>
        <w:rPr>
          <w:rFonts w:ascii="Arial" w:hAnsi="Arial" w:cs="Arial"/>
        </w:rPr>
        <w:t>C</w:t>
      </w:r>
      <w:r w:rsidRPr="00A832A5">
        <w:rPr>
          <w:rFonts w:ascii="Arial" w:hAnsi="Arial" w:cs="Arial"/>
        </w:rPr>
        <w:t>onsultant’s assessment of the general progress of works;</w:t>
      </w:r>
      <w:r w:rsidR="00192961" w:rsidRPr="00A832A5">
        <w:t xml:space="preserve"> </w:t>
      </w:r>
      <w:r w:rsidR="00192961" w:rsidRPr="00A832A5">
        <w:rPr>
          <w:rFonts w:ascii="Arial" w:hAnsi="Arial" w:cs="Arial"/>
        </w:rPr>
        <w:t>should be provided by the CSCs in agreed format with PIT/PCT to maintain consistence with all CSCs during reporting of the monthly progress of works,</w:t>
      </w:r>
      <w:r w:rsidRPr="00A832A5">
        <w:rPr>
          <w:rFonts w:ascii="Arial" w:hAnsi="Arial" w:cs="Arial"/>
        </w:rPr>
        <w:t xml:space="preserve"> claims made by contractor and requisite actions; payment status; work done or to be</w:t>
      </w:r>
      <w:r>
        <w:rPr>
          <w:rFonts w:ascii="Arial" w:hAnsi="Arial" w:cs="Arial"/>
        </w:rPr>
        <w:t xml:space="preserve"> done by sub-contractors; relocation and resettlement plans; contractors compliance with labour laws. The Consultant would indicate all problems encountered with recommendations for action to be taken or already taken, and also give detailed assessment of any adverse impact the project may have on the environment and the extent to which mitigation measures are being implemented. </w:t>
      </w:r>
    </w:p>
    <w:p w14:paraId="760B33D6" w14:textId="77777777" w:rsidR="007129EB" w:rsidRDefault="00AA2F15">
      <w:pPr>
        <w:pStyle w:val="BodyTextIndent"/>
        <w:widowControl w:val="0"/>
        <w:spacing w:before="240"/>
        <w:rPr>
          <w:rFonts w:ascii="Arial" w:hAnsi="Arial" w:cs="Arial"/>
        </w:rPr>
      </w:pPr>
      <w:r>
        <w:rPr>
          <w:rFonts w:ascii="Arial" w:hAnsi="Arial" w:cs="Arial"/>
        </w:rPr>
        <w:t xml:space="preserve">Number of copies and timing: three (3) copies to be submitted to the </w:t>
      </w:r>
      <w:r>
        <w:rPr>
          <w:rFonts w:ascii="Arial" w:hAnsi="Arial" w:cs="Arial"/>
          <w:lang w:val="en-US"/>
        </w:rPr>
        <w:t>Municipal</w:t>
      </w:r>
      <w:r>
        <w:rPr>
          <w:rFonts w:ascii="Arial" w:hAnsi="Arial" w:cs="Arial"/>
        </w:rPr>
        <w:t xml:space="preserve"> Director and two (2) copies to PO-RALG</w:t>
      </w:r>
      <w:r>
        <w:rPr>
          <w:rFonts w:ascii="Arial" w:hAnsi="Arial" w:cs="Arial"/>
          <w:lang w:val="en-US"/>
        </w:rPr>
        <w:t>, PCT</w:t>
      </w:r>
      <w:r>
        <w:rPr>
          <w:rFonts w:ascii="Arial" w:hAnsi="Arial" w:cs="Arial"/>
        </w:rPr>
        <w:t xml:space="preserve"> - total five (5) copies, two weeks after the end of each month. Submission of monthly reports will continue up to the end of substantial completion. </w:t>
      </w:r>
    </w:p>
    <w:p w14:paraId="26D087DD" w14:textId="77777777" w:rsidR="007129EB" w:rsidRDefault="00AA2F15">
      <w:pPr>
        <w:pStyle w:val="BodyTextIndent"/>
        <w:widowControl w:val="0"/>
        <w:numPr>
          <w:ilvl w:val="0"/>
          <w:numId w:val="20"/>
        </w:numPr>
        <w:spacing w:before="360"/>
        <w:ind w:left="1071" w:hanging="363"/>
        <w:rPr>
          <w:rFonts w:ascii="Arial" w:hAnsi="Arial" w:cs="Arial"/>
          <w:b/>
          <w:bCs/>
        </w:rPr>
      </w:pPr>
      <w:r>
        <w:rPr>
          <w:rFonts w:ascii="Arial" w:hAnsi="Arial" w:cs="Arial"/>
          <w:b/>
          <w:bCs/>
        </w:rPr>
        <w:t xml:space="preserve">Final ESMP Monitoring Report </w:t>
      </w:r>
    </w:p>
    <w:p w14:paraId="28F8EB26" w14:textId="77777777" w:rsidR="007129EB" w:rsidRDefault="00AA2F15">
      <w:pPr>
        <w:widowControl w:val="0"/>
        <w:spacing w:before="120"/>
        <w:ind w:left="720"/>
        <w:jc w:val="both"/>
        <w:rPr>
          <w:rFonts w:ascii="Arial" w:hAnsi="Arial" w:cs="Arial"/>
          <w:lang w:val="zh-CN" w:eastAsia="zh-CN"/>
        </w:rPr>
      </w:pPr>
      <w:r>
        <w:rPr>
          <w:rFonts w:ascii="Arial" w:hAnsi="Arial" w:cs="Arial"/>
          <w:lang w:val="zh-CN" w:eastAsia="zh-CN"/>
        </w:rPr>
        <w:t xml:space="preserve">The ESMP defines desired social and environmental management outcomes and specify social and environmental indicators, targets, or acceptance (threshold) criteria to track ESMP implementation and effectiveness. </w:t>
      </w:r>
    </w:p>
    <w:p w14:paraId="7061DDAE" w14:textId="77777777" w:rsidR="007129EB" w:rsidRDefault="00AA2F15">
      <w:pPr>
        <w:widowControl w:val="0"/>
        <w:spacing w:before="240"/>
        <w:ind w:left="720"/>
        <w:jc w:val="both"/>
        <w:rPr>
          <w:rFonts w:ascii="Arial" w:hAnsi="Arial" w:cs="Arial"/>
          <w:lang w:val="zh-CN" w:eastAsia="zh-CN"/>
        </w:rPr>
      </w:pPr>
      <w:r>
        <w:rPr>
          <w:rFonts w:ascii="Arial" w:hAnsi="Arial" w:cs="Arial"/>
          <w:lang w:val="zh-CN" w:eastAsia="zh-CN"/>
        </w:rPr>
        <w:t>To ensure the social and environmental sustainability of the project and its different components, the final report should reflect all issues occurred during project execution and their compliance with the contractors’ site-specific ESMP. Furthermore, include any incidents or other essential information to be shared in the final report.</w:t>
      </w:r>
    </w:p>
    <w:p w14:paraId="758243FC" w14:textId="77777777" w:rsidR="007129EB" w:rsidRDefault="00AA2F15">
      <w:pPr>
        <w:widowControl w:val="0"/>
        <w:spacing w:before="240"/>
        <w:ind w:left="720"/>
        <w:jc w:val="both"/>
        <w:rPr>
          <w:rFonts w:ascii="Arial" w:hAnsi="Arial" w:cs="Arial"/>
          <w:lang w:val="zh-CN" w:eastAsia="zh-CN"/>
        </w:rPr>
      </w:pPr>
      <w:bookmarkStart w:id="13" w:name="_Hlk126256084"/>
      <w:r>
        <w:rPr>
          <w:rFonts w:ascii="Arial" w:hAnsi="Arial" w:cs="Arial"/>
          <w:bCs/>
          <w:lang w:val="zh-CN" w:eastAsia="zh-CN"/>
        </w:rPr>
        <w:t xml:space="preserve">Number of copies and timing: three (3) copies to be submitted to the </w:t>
      </w:r>
      <w:r>
        <w:rPr>
          <w:rFonts w:ascii="Arial" w:hAnsi="Arial" w:cs="Arial"/>
          <w:lang w:val="en-US" w:eastAsia="zh-CN"/>
        </w:rPr>
        <w:t>Municipal</w:t>
      </w:r>
      <w:r>
        <w:rPr>
          <w:rFonts w:ascii="Arial" w:hAnsi="Arial" w:cs="Arial"/>
          <w:lang w:val="zh-CN" w:eastAsia="zh-CN"/>
        </w:rPr>
        <w:t xml:space="preserve"> Director</w:t>
      </w:r>
      <w:r>
        <w:rPr>
          <w:rFonts w:ascii="Arial" w:hAnsi="Arial" w:cs="Arial"/>
          <w:bCs/>
          <w:lang w:val="zh-CN" w:eastAsia="zh-CN"/>
        </w:rPr>
        <w:t xml:space="preserve"> and two (2) copies to </w:t>
      </w:r>
      <w:r>
        <w:rPr>
          <w:rFonts w:ascii="Arial" w:hAnsi="Arial" w:cs="Arial"/>
          <w:lang w:val="zh-CN" w:eastAsia="zh-CN"/>
        </w:rPr>
        <w:t>PO-RALG</w:t>
      </w:r>
      <w:r>
        <w:rPr>
          <w:rFonts w:ascii="Arial" w:hAnsi="Arial" w:cs="Arial"/>
          <w:lang w:val="en-US" w:eastAsia="zh-CN"/>
        </w:rPr>
        <w:t xml:space="preserve">, </w:t>
      </w:r>
      <w:r>
        <w:rPr>
          <w:rFonts w:ascii="Arial" w:hAnsi="Arial" w:cs="Arial"/>
          <w:lang w:val="en-US"/>
        </w:rPr>
        <w:t>PCT</w:t>
      </w:r>
      <w:r>
        <w:rPr>
          <w:rFonts w:ascii="Arial" w:hAnsi="Arial" w:cs="Arial"/>
          <w:lang w:val="zh-CN" w:eastAsia="zh-CN"/>
        </w:rPr>
        <w:t xml:space="preserve"> </w:t>
      </w:r>
      <w:r>
        <w:rPr>
          <w:rFonts w:ascii="Arial" w:hAnsi="Arial" w:cs="Arial"/>
          <w:bCs/>
          <w:lang w:val="zh-CN" w:eastAsia="zh-CN"/>
        </w:rPr>
        <w:t xml:space="preserve">- total five (5) copies, one month after outset of the Defects Liability Period. </w:t>
      </w:r>
    </w:p>
    <w:bookmarkEnd w:id="13"/>
    <w:p w14:paraId="21770A6B" w14:textId="77777777" w:rsidR="007129EB" w:rsidRDefault="00AA2F15">
      <w:pPr>
        <w:pStyle w:val="BodyTextIndent"/>
        <w:widowControl w:val="0"/>
        <w:numPr>
          <w:ilvl w:val="0"/>
          <w:numId w:val="20"/>
        </w:numPr>
        <w:spacing w:before="360"/>
        <w:ind w:left="1071" w:hanging="363"/>
        <w:rPr>
          <w:rFonts w:ascii="Arial" w:hAnsi="Arial" w:cs="Arial"/>
          <w:b/>
          <w:bCs/>
        </w:rPr>
      </w:pPr>
      <w:r>
        <w:rPr>
          <w:rFonts w:ascii="Arial" w:hAnsi="Arial" w:cs="Arial"/>
          <w:b/>
          <w:bCs/>
        </w:rPr>
        <w:t xml:space="preserve">Defects Liability Period Reports </w:t>
      </w:r>
    </w:p>
    <w:p w14:paraId="6ED765B0" w14:textId="77777777" w:rsidR="007129EB" w:rsidRDefault="007129EB">
      <w:pPr>
        <w:pStyle w:val="BodyTextIndent"/>
        <w:widowControl w:val="0"/>
        <w:tabs>
          <w:tab w:val="clear" w:pos="720"/>
        </w:tabs>
        <w:ind w:left="1070"/>
        <w:rPr>
          <w:rFonts w:ascii="Arial" w:hAnsi="Arial" w:cs="Arial"/>
          <w:b/>
          <w:bCs/>
          <w:sz w:val="13"/>
          <w:szCs w:val="13"/>
        </w:rPr>
      </w:pPr>
    </w:p>
    <w:p w14:paraId="58650154" w14:textId="77777777" w:rsidR="007129EB" w:rsidRDefault="00AA2F15">
      <w:pPr>
        <w:ind w:left="720"/>
        <w:jc w:val="both"/>
        <w:rPr>
          <w:rFonts w:ascii="Arial" w:hAnsi="Arial" w:cs="Arial"/>
        </w:rPr>
      </w:pPr>
      <w:r>
        <w:rPr>
          <w:rFonts w:ascii="Arial" w:hAnsi="Arial" w:cs="Arial"/>
        </w:rPr>
        <w:t xml:space="preserve">Prepare a quarterly report which includes a </w:t>
      </w:r>
      <w:hyperlink r:id="rId9" w:tooltip="Schedule of defects" w:history="1">
        <w:r>
          <w:rPr>
            <w:rFonts w:ascii="Arial" w:hAnsi="Arial" w:cs="Arial"/>
          </w:rPr>
          <w:t>schedule of defects</w:t>
        </w:r>
      </w:hyperlink>
      <w:r>
        <w:rPr>
          <w:rFonts w:ascii="Arial" w:hAnsi="Arial" w:cs="Arial"/>
        </w:rPr>
        <w:t>, listing those </w:t>
      </w:r>
      <w:hyperlink r:id="rId10" w:tooltip="Defects" w:history="1">
        <w:r>
          <w:rPr>
            <w:rFonts w:ascii="Arial" w:hAnsi="Arial" w:cs="Arial"/>
          </w:rPr>
          <w:t>defects</w:t>
        </w:r>
      </w:hyperlink>
      <w:r>
        <w:rPr>
          <w:rFonts w:ascii="Arial" w:hAnsi="Arial" w:cs="Arial"/>
        </w:rPr>
        <w:t> that have not yet been rectified, and agrees with the </w:t>
      </w:r>
      <w:hyperlink r:id="rId11" w:tooltip="Contractors" w:history="1">
        <w:r>
          <w:rPr>
            <w:rFonts w:ascii="Arial" w:hAnsi="Arial" w:cs="Arial"/>
          </w:rPr>
          <w:t>contractor</w:t>
        </w:r>
      </w:hyperlink>
      <w:r>
        <w:rPr>
          <w:rFonts w:ascii="Arial" w:hAnsi="Arial" w:cs="Arial"/>
        </w:rPr>
        <w:t> on the date by which they will be rectified. The </w:t>
      </w:r>
      <w:hyperlink r:id="rId12" w:tooltip="Contractors" w:history="1">
        <w:r>
          <w:rPr>
            <w:rFonts w:ascii="Arial" w:hAnsi="Arial" w:cs="Arial"/>
          </w:rPr>
          <w:t>contractor</w:t>
        </w:r>
      </w:hyperlink>
      <w:r>
        <w:rPr>
          <w:rFonts w:ascii="Arial" w:hAnsi="Arial" w:cs="Arial"/>
        </w:rPr>
        <w:t> must in any </w:t>
      </w:r>
      <w:hyperlink r:id="rId13" w:tooltip="Event" w:history="1">
        <w:r>
          <w:rPr>
            <w:rFonts w:ascii="Arial" w:hAnsi="Arial" w:cs="Arial"/>
          </w:rPr>
          <w:t>event</w:t>
        </w:r>
      </w:hyperlink>
      <w:r>
        <w:rPr>
          <w:rFonts w:ascii="Arial" w:hAnsi="Arial" w:cs="Arial"/>
        </w:rPr>
        <w:t> </w:t>
      </w:r>
      <w:hyperlink r:id="rId14" w:tooltip="Rectify" w:history="1">
        <w:r>
          <w:rPr>
            <w:rFonts w:ascii="Arial" w:hAnsi="Arial" w:cs="Arial"/>
          </w:rPr>
          <w:t>rectify</w:t>
        </w:r>
      </w:hyperlink>
      <w:r>
        <w:rPr>
          <w:rFonts w:ascii="Arial" w:hAnsi="Arial" w:cs="Arial"/>
        </w:rPr>
        <w:t> them within a </w:t>
      </w:r>
      <w:hyperlink r:id="rId15" w:tooltip="Reasonable time" w:history="1">
        <w:r>
          <w:rPr>
            <w:rFonts w:ascii="Arial" w:hAnsi="Arial" w:cs="Arial"/>
          </w:rPr>
          <w:t>reasonable time</w:t>
        </w:r>
      </w:hyperlink>
      <w:r>
        <w:rPr>
          <w:rFonts w:ascii="Arial" w:hAnsi="Arial" w:cs="Arial"/>
        </w:rPr>
        <w:t>.</w:t>
      </w:r>
    </w:p>
    <w:p w14:paraId="35F0DF0A" w14:textId="39947830" w:rsidR="007129EB" w:rsidRDefault="00AA2F15">
      <w:pPr>
        <w:widowControl w:val="0"/>
        <w:spacing w:before="240"/>
        <w:ind w:left="720"/>
        <w:jc w:val="both"/>
        <w:rPr>
          <w:rFonts w:ascii="Arial" w:hAnsi="Arial" w:cs="Arial"/>
          <w:bCs/>
          <w:lang w:eastAsia="zh-CN"/>
        </w:rPr>
      </w:pPr>
      <w:r>
        <w:rPr>
          <w:rFonts w:ascii="Arial" w:hAnsi="Arial" w:cs="Arial"/>
          <w:bCs/>
          <w:lang w:val="zh-CN" w:eastAsia="zh-CN"/>
        </w:rPr>
        <w:t xml:space="preserve">Number of copies and timing: three (3) copies to be submitted to the </w:t>
      </w:r>
      <w:r w:rsidR="004A12C4" w:rsidRPr="004A12C4">
        <w:rPr>
          <w:rFonts w:ascii="Arial" w:hAnsi="Arial" w:cs="Arial"/>
          <w:lang w:val="en-US" w:eastAsia="zh-CN"/>
        </w:rPr>
        <w:t xml:space="preserve">Town </w:t>
      </w:r>
      <w:r>
        <w:rPr>
          <w:rFonts w:ascii="Arial" w:hAnsi="Arial" w:cs="Arial"/>
          <w:lang w:val="zh-CN" w:eastAsia="zh-CN"/>
        </w:rPr>
        <w:t>Director</w:t>
      </w:r>
      <w:r>
        <w:rPr>
          <w:rFonts w:ascii="Arial" w:hAnsi="Arial" w:cs="Arial"/>
          <w:bCs/>
          <w:lang w:val="zh-CN" w:eastAsia="zh-CN"/>
        </w:rPr>
        <w:t xml:space="preserve"> and two (2) copies to </w:t>
      </w:r>
      <w:r>
        <w:rPr>
          <w:rFonts w:ascii="Arial" w:hAnsi="Arial" w:cs="Arial"/>
          <w:lang w:val="zh-CN" w:eastAsia="zh-CN"/>
        </w:rPr>
        <w:t>PO-RALG</w:t>
      </w:r>
      <w:r>
        <w:rPr>
          <w:rFonts w:ascii="Arial" w:hAnsi="Arial" w:cs="Arial"/>
          <w:lang w:val="en-US" w:eastAsia="zh-CN"/>
        </w:rPr>
        <w:t xml:space="preserve">, </w:t>
      </w:r>
      <w:r>
        <w:rPr>
          <w:rFonts w:ascii="Arial" w:hAnsi="Arial" w:cs="Arial"/>
          <w:lang w:val="en-US"/>
        </w:rPr>
        <w:t>PCT</w:t>
      </w:r>
      <w:r>
        <w:rPr>
          <w:rFonts w:ascii="Arial" w:hAnsi="Arial" w:cs="Arial"/>
          <w:lang w:val="zh-CN" w:eastAsia="zh-CN"/>
        </w:rPr>
        <w:t xml:space="preserve"> </w:t>
      </w:r>
      <w:r>
        <w:rPr>
          <w:rFonts w:ascii="Arial" w:hAnsi="Arial" w:cs="Arial"/>
          <w:bCs/>
          <w:lang w:val="zh-CN" w:eastAsia="zh-CN"/>
        </w:rPr>
        <w:t>- total five (5) copies</w:t>
      </w:r>
      <w:r>
        <w:rPr>
          <w:rFonts w:ascii="Arial" w:hAnsi="Arial" w:cs="Arial"/>
          <w:bCs/>
          <w:lang w:val="en-US" w:eastAsia="zh-CN"/>
        </w:rPr>
        <w:t xml:space="preserve"> from start of</w:t>
      </w:r>
      <w:r>
        <w:rPr>
          <w:rFonts w:ascii="Arial" w:hAnsi="Arial" w:cs="Arial"/>
          <w:bCs/>
          <w:lang w:val="zh-CN" w:eastAsia="zh-CN"/>
        </w:rPr>
        <w:t xml:space="preserve"> Defects Liability Period</w:t>
      </w:r>
      <w:r>
        <w:rPr>
          <w:rFonts w:ascii="Arial" w:hAnsi="Arial" w:cs="Arial"/>
          <w:bCs/>
          <w:lang w:val="en-US" w:eastAsia="zh-CN"/>
        </w:rPr>
        <w:t xml:space="preserve"> to the end</w:t>
      </w:r>
      <w:r>
        <w:rPr>
          <w:rFonts w:ascii="Arial" w:hAnsi="Arial" w:cs="Arial"/>
          <w:bCs/>
          <w:lang w:val="zh-CN" w:eastAsia="zh-CN"/>
        </w:rPr>
        <w:t xml:space="preserve">. </w:t>
      </w:r>
    </w:p>
    <w:p w14:paraId="28FD8FE8" w14:textId="77777777" w:rsidR="001D5E61" w:rsidRPr="001D5E61" w:rsidRDefault="001D5E61">
      <w:pPr>
        <w:widowControl w:val="0"/>
        <w:spacing w:before="240"/>
        <w:ind w:left="720"/>
        <w:jc w:val="both"/>
        <w:rPr>
          <w:rFonts w:ascii="Arial" w:hAnsi="Arial" w:cs="Arial"/>
          <w:lang w:eastAsia="zh-CN"/>
        </w:rPr>
      </w:pPr>
    </w:p>
    <w:p w14:paraId="74A94F35" w14:textId="77777777" w:rsidR="007129EB" w:rsidRDefault="00AA2F15">
      <w:pPr>
        <w:pStyle w:val="BodyTextIndent"/>
        <w:widowControl w:val="0"/>
        <w:numPr>
          <w:ilvl w:val="0"/>
          <w:numId w:val="20"/>
        </w:numPr>
        <w:spacing w:before="240"/>
        <w:rPr>
          <w:rFonts w:ascii="Arial" w:hAnsi="Arial" w:cs="Arial"/>
          <w:b/>
          <w:bCs/>
        </w:rPr>
      </w:pPr>
      <w:r>
        <w:rPr>
          <w:rFonts w:ascii="Arial" w:hAnsi="Arial" w:cs="Arial"/>
          <w:b/>
          <w:bCs/>
        </w:rPr>
        <w:lastRenderedPageBreak/>
        <w:t xml:space="preserve">Final Completion Report </w:t>
      </w:r>
    </w:p>
    <w:p w14:paraId="1E509686" w14:textId="77777777" w:rsidR="007129EB" w:rsidRDefault="00AA2F15">
      <w:pPr>
        <w:pStyle w:val="BodyTextIndent"/>
        <w:widowControl w:val="0"/>
        <w:spacing w:before="120"/>
        <w:rPr>
          <w:rFonts w:ascii="Arial" w:hAnsi="Arial" w:cs="Arial"/>
          <w:bCs/>
        </w:rPr>
      </w:pPr>
      <w:r>
        <w:rPr>
          <w:rFonts w:ascii="Arial" w:hAnsi="Arial" w:cs="Arial"/>
          <w:bCs/>
        </w:rPr>
        <w:t xml:space="preserve">This final report shall comprise of final account of the works contract, final inspection report, a set of “as built drawings”, a list of items that should revert to the Client, solid waste management technical advisory report and any other relevant issues of importance. </w:t>
      </w:r>
    </w:p>
    <w:p w14:paraId="14AB464F" w14:textId="77777777" w:rsidR="007129EB" w:rsidRDefault="00AA2F15">
      <w:pPr>
        <w:pStyle w:val="BodyTextIndent"/>
        <w:widowControl w:val="0"/>
        <w:spacing w:before="240"/>
        <w:rPr>
          <w:rFonts w:ascii="Arial" w:hAnsi="Arial" w:cs="Arial"/>
          <w:bCs/>
        </w:rPr>
      </w:pPr>
      <w:r>
        <w:rPr>
          <w:rFonts w:ascii="Arial" w:hAnsi="Arial" w:cs="Arial"/>
          <w:bCs/>
        </w:rPr>
        <w:t xml:space="preserve">Number of copies and timing: six (6) copies to be submitted to the </w:t>
      </w:r>
      <w:r>
        <w:rPr>
          <w:rFonts w:ascii="Arial" w:hAnsi="Arial" w:cs="Arial"/>
          <w:lang w:val="en-US"/>
        </w:rPr>
        <w:t>Municipal</w:t>
      </w:r>
      <w:r>
        <w:rPr>
          <w:rFonts w:ascii="Arial" w:hAnsi="Arial" w:cs="Arial"/>
        </w:rPr>
        <w:t xml:space="preserve"> Director</w:t>
      </w:r>
      <w:r>
        <w:rPr>
          <w:rFonts w:ascii="Arial" w:hAnsi="Arial" w:cs="Arial"/>
          <w:bCs/>
        </w:rPr>
        <w:t xml:space="preserve"> and four (4) copies to </w:t>
      </w:r>
      <w:r>
        <w:rPr>
          <w:rFonts w:ascii="Arial" w:hAnsi="Arial" w:cs="Arial"/>
        </w:rPr>
        <w:t>PO-RALG</w:t>
      </w:r>
      <w:r>
        <w:rPr>
          <w:rFonts w:ascii="Arial" w:hAnsi="Arial" w:cs="Arial"/>
          <w:lang w:val="en-US"/>
        </w:rPr>
        <w:t>, PCT</w:t>
      </w:r>
      <w:r>
        <w:rPr>
          <w:rFonts w:ascii="Arial" w:hAnsi="Arial" w:cs="Arial"/>
        </w:rPr>
        <w:t xml:space="preserve"> </w:t>
      </w:r>
      <w:r>
        <w:rPr>
          <w:rFonts w:ascii="Arial" w:hAnsi="Arial" w:cs="Arial"/>
          <w:bCs/>
        </w:rPr>
        <w:t>- total ten (10) copies, one month after the end of the Defects Liability Period and subsequent issuance of the Certificate of Correction of Defects.</w:t>
      </w:r>
    </w:p>
    <w:p w14:paraId="09B4FDF3" w14:textId="77777777" w:rsidR="007129EB" w:rsidRDefault="00AA2F15">
      <w:pPr>
        <w:pStyle w:val="BodyTextIndent"/>
        <w:widowControl w:val="0"/>
        <w:spacing w:before="240"/>
        <w:rPr>
          <w:rFonts w:ascii="Arial" w:hAnsi="Arial" w:cs="Arial"/>
          <w:b/>
        </w:rPr>
      </w:pPr>
      <w:r>
        <w:rPr>
          <w:rFonts w:ascii="Arial" w:hAnsi="Arial" w:cs="Arial"/>
          <w:bCs/>
        </w:rPr>
        <w:t xml:space="preserve">At completion all reports, data and drawings should be submitted to the Client in hard copy as above as well as electronic copy in pdf as well as editable format (Word, Excel, .DWG). </w:t>
      </w:r>
      <w:r>
        <w:rPr>
          <w:rFonts w:ascii="Arial" w:hAnsi="Arial" w:cs="Arial"/>
          <w:b/>
        </w:rPr>
        <w:t>The assignment will not be considered complete without a complete document and data package including the editable files.</w:t>
      </w:r>
    </w:p>
    <w:p w14:paraId="7F7EFE0F" w14:textId="77777777" w:rsidR="007129EB" w:rsidRDefault="007129EB">
      <w:pPr>
        <w:pStyle w:val="BodyTextIndent"/>
        <w:widowControl w:val="0"/>
        <w:spacing w:before="120"/>
        <w:rPr>
          <w:rFonts w:ascii="Arial" w:hAnsi="Arial" w:cs="Arial"/>
          <w:bCs/>
        </w:rPr>
      </w:pPr>
    </w:p>
    <w:p w14:paraId="45E57AC9" w14:textId="77777777" w:rsidR="007129EB" w:rsidRDefault="00AA2F15">
      <w:pPr>
        <w:pStyle w:val="BodyTextIndent"/>
        <w:widowControl w:val="0"/>
        <w:numPr>
          <w:ilvl w:val="0"/>
          <w:numId w:val="15"/>
        </w:numPr>
        <w:rPr>
          <w:rFonts w:ascii="Arial" w:hAnsi="Arial" w:cs="Arial"/>
        </w:rPr>
      </w:pPr>
      <w:r>
        <w:rPr>
          <w:rFonts w:ascii="Arial" w:hAnsi="Arial" w:cs="Arial"/>
          <w:b/>
          <w:bCs/>
        </w:rPr>
        <w:t>PAYMENT TO THE CONSULTANT</w:t>
      </w:r>
    </w:p>
    <w:p w14:paraId="0FA45C3F" w14:textId="77777777" w:rsidR="007129EB" w:rsidRDefault="00AA2F15">
      <w:pPr>
        <w:pStyle w:val="BodyTextIndent"/>
        <w:widowControl w:val="0"/>
        <w:spacing w:before="120"/>
        <w:rPr>
          <w:rFonts w:ascii="Arial" w:eastAsiaTheme="minorHAnsi" w:hAnsi="Arial" w:cs="Arial"/>
        </w:rPr>
      </w:pPr>
      <w:r>
        <w:rPr>
          <w:rFonts w:ascii="Arial" w:eastAsiaTheme="minorHAnsi" w:hAnsi="Arial" w:cs="Arial"/>
        </w:rPr>
        <w:t xml:space="preserve">The Contract to be entered into between the Client and the successful Consultant for supervision of execution of the physical works is “Time Based”. </w:t>
      </w:r>
      <w:r>
        <w:rPr>
          <w:rFonts w:ascii="Arial" w:hAnsi="Arial" w:cs="Arial"/>
        </w:rPr>
        <w:t xml:space="preserve"> </w:t>
      </w:r>
      <w:r>
        <w:rPr>
          <w:rFonts w:ascii="Arial" w:eastAsiaTheme="minorHAnsi" w:hAnsi="Arial" w:cs="Arial"/>
        </w:rPr>
        <w:t xml:space="preserve">Payments under the time-based supervision consultancy services contract shall be made monthly based on actual inputs for undertaking the assignments described in these Terms of Reference, to cover fees (remunerations) for approved personnel and items under reimbursable expenses as shall be described in the contract to be entered into. </w:t>
      </w:r>
    </w:p>
    <w:p w14:paraId="2F738D97" w14:textId="77777777" w:rsidR="007129EB" w:rsidRDefault="007129EB">
      <w:pPr>
        <w:pStyle w:val="BodyTextIndent"/>
        <w:widowControl w:val="0"/>
        <w:spacing w:before="120"/>
        <w:rPr>
          <w:rFonts w:ascii="Arial" w:eastAsiaTheme="minorHAnsi" w:hAnsi="Arial" w:cs="Arial"/>
        </w:rPr>
      </w:pPr>
    </w:p>
    <w:p w14:paraId="7F0BB63D" w14:textId="77777777" w:rsidR="007129EB" w:rsidRDefault="00AA2F15">
      <w:pPr>
        <w:pStyle w:val="BodyTextIndent"/>
        <w:widowControl w:val="0"/>
        <w:numPr>
          <w:ilvl w:val="0"/>
          <w:numId w:val="15"/>
        </w:numPr>
        <w:rPr>
          <w:rFonts w:ascii="Arial" w:hAnsi="Arial" w:cs="Arial"/>
        </w:rPr>
      </w:pPr>
      <w:r>
        <w:rPr>
          <w:rFonts w:ascii="Arial" w:hAnsi="Arial" w:cs="Arial"/>
          <w:b/>
          <w:bCs/>
        </w:rPr>
        <w:t>FINAL ACCOUNT</w:t>
      </w:r>
    </w:p>
    <w:p w14:paraId="7F5B40EF" w14:textId="77777777" w:rsidR="007129EB" w:rsidRDefault="00AA2F15">
      <w:pPr>
        <w:pStyle w:val="BodyTextIndent"/>
        <w:widowControl w:val="0"/>
        <w:spacing w:before="120"/>
        <w:rPr>
          <w:rFonts w:ascii="Arial" w:hAnsi="Arial" w:cs="Arial"/>
        </w:rPr>
      </w:pPr>
      <w:r>
        <w:rPr>
          <w:rFonts w:ascii="Arial" w:hAnsi="Arial" w:cs="Arial"/>
        </w:rPr>
        <w:t>As the work proceeds, quantities of completed works will be measured and all variations and claims will be recorded; these will be used in preparation of monthly payment certificates upon approval of the Client/Employer and provision of proper documentation. At the completion of works and defect liability period, the works will be re-measured and a final account prepared as described in the contract for the works.</w:t>
      </w:r>
    </w:p>
    <w:p w14:paraId="6AD71DE9" w14:textId="77777777" w:rsidR="007129EB" w:rsidRDefault="007129EB">
      <w:pPr>
        <w:pStyle w:val="BodyTextIndent"/>
        <w:widowControl w:val="0"/>
        <w:spacing w:before="120"/>
        <w:rPr>
          <w:rFonts w:ascii="Arial" w:hAnsi="Arial" w:cs="Arial"/>
        </w:rPr>
      </w:pPr>
    </w:p>
    <w:p w14:paraId="59A3750B" w14:textId="77777777" w:rsidR="007129EB" w:rsidRDefault="00AA2F15">
      <w:pPr>
        <w:pStyle w:val="BodyTextIndent"/>
        <w:widowControl w:val="0"/>
        <w:numPr>
          <w:ilvl w:val="0"/>
          <w:numId w:val="15"/>
        </w:numPr>
        <w:rPr>
          <w:rFonts w:ascii="Arial" w:hAnsi="Arial" w:cs="Arial"/>
        </w:rPr>
      </w:pPr>
      <w:r>
        <w:rPr>
          <w:rFonts w:ascii="Arial" w:hAnsi="Arial" w:cs="Arial"/>
          <w:b/>
          <w:bCs/>
        </w:rPr>
        <w:t>DEFECTS LIABILITY PERIOD</w:t>
      </w:r>
    </w:p>
    <w:p w14:paraId="6ECE1B82" w14:textId="77777777" w:rsidR="007129EB" w:rsidRDefault="00AA2F15">
      <w:pPr>
        <w:pStyle w:val="BodyTextIndent"/>
        <w:widowControl w:val="0"/>
        <w:spacing w:before="120"/>
        <w:rPr>
          <w:rFonts w:ascii="Arial" w:eastAsiaTheme="minorHAnsi" w:hAnsi="Arial" w:cs="Arial"/>
        </w:rPr>
      </w:pPr>
      <w:r>
        <w:rPr>
          <w:rFonts w:ascii="Arial" w:eastAsiaTheme="minorHAnsi" w:hAnsi="Arial" w:cs="Arial"/>
        </w:rPr>
        <w:t xml:space="preserve">The works shall have twelve calendar months Maintenance Period (Defects Liability Period - DLP) after practical completion with intermittent visits by the Resident Engineer and other key staff team members as will be found necessary during the DLP. It is envisaged that during this period, apart from intermittent visits/inspections as necessary, at least two visits shall be made by the </w:t>
      </w:r>
      <w:r>
        <w:rPr>
          <w:rFonts w:ascii="Arial" w:hAnsi="Arial" w:cs="Arial"/>
        </w:rPr>
        <w:t>Resident Engineer</w:t>
      </w:r>
      <w:r>
        <w:rPr>
          <w:rFonts w:ascii="Arial" w:hAnsi="Arial" w:cs="Arial"/>
          <w:lang w:val="en-US"/>
        </w:rPr>
        <w:t xml:space="preserve"> and Architect</w:t>
      </w:r>
      <w:r>
        <w:rPr>
          <w:rFonts w:ascii="Arial" w:eastAsiaTheme="minorHAnsi" w:hAnsi="Arial" w:cs="Arial"/>
        </w:rPr>
        <w:t>, one after six months of works completion and the other for final inspection at the end of the DLP, after which a final report will be prepared.</w:t>
      </w:r>
    </w:p>
    <w:p w14:paraId="7402355F" w14:textId="77777777" w:rsidR="007129EB" w:rsidRDefault="007129EB">
      <w:pPr>
        <w:pStyle w:val="BodyTextIndent"/>
        <w:widowControl w:val="0"/>
        <w:spacing w:before="240"/>
        <w:ind w:left="0"/>
        <w:rPr>
          <w:rFonts w:ascii="Arial" w:eastAsiaTheme="minorHAnsi" w:hAnsi="Arial" w:cs="Arial"/>
        </w:rPr>
      </w:pPr>
    </w:p>
    <w:sectPr w:rsidR="007129EB">
      <w:footerReference w:type="even" r:id="rId16"/>
      <w:footerReference w:type="default" r:id="rId17"/>
      <w:pgSz w:w="12240" w:h="15840"/>
      <w:pgMar w:top="1080" w:right="990" w:bottom="99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0145C" w14:textId="77777777" w:rsidR="004F2445" w:rsidRDefault="004F2445">
      <w:r>
        <w:separator/>
      </w:r>
    </w:p>
  </w:endnote>
  <w:endnote w:type="continuationSeparator" w:id="0">
    <w:p w14:paraId="163BB447" w14:textId="77777777" w:rsidR="004F2445" w:rsidRDefault="004F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Candara"/>
    <w:charset w:val="00"/>
    <w:family w:val="swiss"/>
    <w:pitch w:val="variable"/>
    <w:sig w:usb0="00000007" w:usb1="00000000" w:usb2="00000000" w:usb3="00000000" w:csb0="00000093" w:csb1="00000000"/>
  </w:font>
  <w:font w:name="CG Times">
    <w:altName w:val="Times New Roman"/>
    <w:charset w:val="00"/>
    <w:family w:val="roman"/>
    <w:pitch w:val="default"/>
    <w:sig w:usb0="00000000"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D432" w14:textId="77777777" w:rsidR="007129EB" w:rsidRDefault="00AA2F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0755FAD" w14:textId="77777777" w:rsidR="007129EB" w:rsidRDefault="007129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FCB4D" w14:textId="77777777" w:rsidR="007129EB" w:rsidRDefault="00AA2F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7AC7298D" w14:textId="77777777" w:rsidR="007129EB" w:rsidRDefault="007129EB">
    <w:pPr>
      <w:pStyle w:val="Footer"/>
      <w:framePr w:h="900" w:hRule="exact" w:wrap="around" w:vAnchor="text" w:hAnchor="margin" w:xAlign="right" w:y="826"/>
      <w:ind w:right="360"/>
      <w:rPr>
        <w:rStyle w:val="PageNumber"/>
        <w:sz w:val="22"/>
        <w:szCs w:val="22"/>
      </w:rPr>
    </w:pPr>
  </w:p>
  <w:p w14:paraId="45920B98" w14:textId="2A407CBF" w:rsidR="007129EB" w:rsidRDefault="00AA2F15">
    <w:pPr>
      <w:pStyle w:val="Footer"/>
      <w:ind w:right="360"/>
      <w:jc w:val="center"/>
      <w:rPr>
        <w:sz w:val="20"/>
        <w:szCs w:val="20"/>
      </w:rPr>
    </w:pPr>
    <w:r>
      <w:rPr>
        <w:sz w:val="20"/>
        <w:szCs w:val="20"/>
      </w:rPr>
      <w:t>TOR for TACTIC Project Construction Supervision Consultancy fo</w:t>
    </w:r>
    <w:r w:rsidRPr="001B063B">
      <w:rPr>
        <w:sz w:val="20"/>
        <w:szCs w:val="20"/>
      </w:rPr>
      <w:t xml:space="preserve">r </w:t>
    </w:r>
    <w:r w:rsidR="00AD42B1" w:rsidRPr="001B063B">
      <w:rPr>
        <w:sz w:val="20"/>
        <w:szCs w:val="20"/>
        <w:lang w:val="en-US"/>
      </w:rPr>
      <w:t>Kibaha Town</w:t>
    </w:r>
    <w:r>
      <w:rPr>
        <w:sz w:val="20"/>
        <w:szCs w:val="20"/>
      </w:rPr>
      <w:t xml:space="preserve">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2BCAF" w14:textId="77777777" w:rsidR="004F2445" w:rsidRDefault="004F2445">
      <w:r>
        <w:separator/>
      </w:r>
    </w:p>
  </w:footnote>
  <w:footnote w:type="continuationSeparator" w:id="0">
    <w:p w14:paraId="1B9C988C" w14:textId="77777777" w:rsidR="004F2445" w:rsidRDefault="004F2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4C20"/>
    <w:multiLevelType w:val="multilevel"/>
    <w:tmpl w:val="01E94C20"/>
    <w:lvl w:ilvl="0">
      <w:start w:val="1"/>
      <w:numFmt w:val="lowerRoman"/>
      <w:lvlText w:val="(%1)"/>
      <w:lvlJc w:val="righ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93781"/>
    <w:multiLevelType w:val="multilevel"/>
    <w:tmpl w:val="09193781"/>
    <w:lvl w:ilvl="0">
      <w:start w:val="1"/>
      <w:numFmt w:val="lowerLetter"/>
      <w:lvlText w:val="(%1)"/>
      <w:lvlJc w:val="left"/>
      <w:pPr>
        <w:ind w:left="1102" w:hanging="360"/>
      </w:pPr>
      <w:rPr>
        <w:rFonts w:hint="default"/>
      </w:rPr>
    </w:lvl>
    <w:lvl w:ilvl="1">
      <w:start w:val="1"/>
      <w:numFmt w:val="lowerLetter"/>
      <w:lvlText w:val="%2."/>
      <w:lvlJc w:val="left"/>
      <w:pPr>
        <w:ind w:left="1822" w:hanging="360"/>
      </w:pPr>
    </w:lvl>
    <w:lvl w:ilvl="2">
      <w:start w:val="1"/>
      <w:numFmt w:val="lowerRoman"/>
      <w:lvlText w:val="%3."/>
      <w:lvlJc w:val="right"/>
      <w:pPr>
        <w:ind w:left="2542" w:hanging="180"/>
      </w:p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2" w15:restartNumberingAfterBreak="0">
    <w:nsid w:val="12921C36"/>
    <w:multiLevelType w:val="hybridMultilevel"/>
    <w:tmpl w:val="EA36D9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893200"/>
    <w:multiLevelType w:val="multilevel"/>
    <w:tmpl w:val="13893200"/>
    <w:lvl w:ilvl="0">
      <w:start w:val="1"/>
      <w:numFmt w:val="lowerRoman"/>
      <w:lvlText w:val="(%1)"/>
      <w:lvlJc w:val="righ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38B6C13"/>
    <w:multiLevelType w:val="multilevel"/>
    <w:tmpl w:val="138B6C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 w15:restartNumberingAfterBreak="0">
    <w:nsid w:val="144432CC"/>
    <w:multiLevelType w:val="multilevel"/>
    <w:tmpl w:val="144432CC"/>
    <w:lvl w:ilvl="0">
      <w:start w:val="1"/>
      <w:numFmt w:val="decimal"/>
      <w:lvlText w:val="%1"/>
      <w:lvlJc w:val="left"/>
      <w:pPr>
        <w:tabs>
          <w:tab w:val="left" w:pos="720"/>
        </w:tabs>
        <w:ind w:left="720" w:hanging="720"/>
      </w:pPr>
      <w:rPr>
        <w:rFonts w:hint="default"/>
      </w:rPr>
    </w:lvl>
    <w:lvl w:ilvl="1">
      <w:start w:val="1"/>
      <w:numFmt w:val="decimal"/>
      <w:lvlText w:val="%1.%2"/>
      <w:lvlJc w:val="left"/>
      <w:pPr>
        <w:tabs>
          <w:tab w:val="left" w:pos="720"/>
        </w:tabs>
        <w:ind w:left="720" w:hanging="720"/>
      </w:pPr>
      <w:rPr>
        <w:rFonts w:hint="default"/>
      </w:rPr>
    </w:lvl>
    <w:lvl w:ilvl="2">
      <w:start w:val="1"/>
      <w:numFmt w:val="decimal"/>
      <w:lvlText w:val="%1.%2.%3"/>
      <w:lvlJc w:val="left"/>
      <w:pPr>
        <w:tabs>
          <w:tab w:val="left" w:pos="1080"/>
        </w:tabs>
        <w:ind w:left="1080" w:hanging="108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440"/>
        </w:tabs>
        <w:ind w:left="1440" w:hanging="1440"/>
      </w:pPr>
      <w:rPr>
        <w:rFonts w:hint="default"/>
      </w:rPr>
    </w:lvl>
    <w:lvl w:ilvl="5">
      <w:start w:val="1"/>
      <w:numFmt w:val="decimal"/>
      <w:lvlText w:val="%1.%2.%3.%4.%5.%6"/>
      <w:lvlJc w:val="left"/>
      <w:pPr>
        <w:tabs>
          <w:tab w:val="left" w:pos="1800"/>
        </w:tabs>
        <w:ind w:left="1800" w:hanging="1800"/>
      </w:pPr>
      <w:rPr>
        <w:rFonts w:hint="default"/>
      </w:rPr>
    </w:lvl>
    <w:lvl w:ilvl="6">
      <w:start w:val="1"/>
      <w:numFmt w:val="decimal"/>
      <w:lvlText w:val="%1.%2.%3.%4.%5.%6.%7"/>
      <w:lvlJc w:val="left"/>
      <w:pPr>
        <w:tabs>
          <w:tab w:val="left" w:pos="2160"/>
        </w:tabs>
        <w:ind w:left="2160" w:hanging="2160"/>
      </w:pPr>
      <w:rPr>
        <w:rFonts w:hint="default"/>
      </w:rPr>
    </w:lvl>
    <w:lvl w:ilvl="7">
      <w:start w:val="1"/>
      <w:numFmt w:val="decimal"/>
      <w:lvlText w:val="%1.%2.%3.%4.%5.%6.%7.%8"/>
      <w:lvlJc w:val="left"/>
      <w:pPr>
        <w:tabs>
          <w:tab w:val="left" w:pos="2160"/>
        </w:tabs>
        <w:ind w:left="2160" w:hanging="2160"/>
      </w:pPr>
      <w:rPr>
        <w:rFonts w:hint="default"/>
      </w:rPr>
    </w:lvl>
    <w:lvl w:ilvl="8">
      <w:start w:val="1"/>
      <w:numFmt w:val="decimal"/>
      <w:lvlText w:val="%1.%2.%3.%4.%5.%6.%7.%8.%9"/>
      <w:lvlJc w:val="left"/>
      <w:pPr>
        <w:tabs>
          <w:tab w:val="left" w:pos="2520"/>
        </w:tabs>
        <w:ind w:left="2520" w:hanging="2520"/>
      </w:pPr>
      <w:rPr>
        <w:rFonts w:hint="default"/>
      </w:rPr>
    </w:lvl>
  </w:abstractNum>
  <w:abstractNum w:abstractNumId="6" w15:restartNumberingAfterBreak="0">
    <w:nsid w:val="16655350"/>
    <w:multiLevelType w:val="multilevel"/>
    <w:tmpl w:val="16655350"/>
    <w:lvl w:ilvl="0">
      <w:start w:val="1"/>
      <w:numFmt w:val="decimal"/>
      <w:pStyle w:val="AFpaperpara"/>
      <w:lvlText w:val="%1."/>
      <w:lvlJc w:val="left"/>
      <w:pPr>
        <w:ind w:left="720" w:hanging="360"/>
      </w:pPr>
      <w:rPr>
        <w:b w:val="0"/>
        <w:bCs/>
      </w:rPr>
    </w:lvl>
    <w:lvl w:ilvl="1">
      <w:start w:val="1"/>
      <w:numFmt w:val="lowerRoman"/>
      <w:lvlText w:val="%2."/>
      <w:lvlJc w:val="righ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FF523E"/>
    <w:multiLevelType w:val="singleLevel"/>
    <w:tmpl w:val="2AFF523E"/>
    <w:lvl w:ilvl="0">
      <w:start w:val="1"/>
      <w:numFmt w:val="lowerRoman"/>
      <w:lvlText w:val="%1."/>
      <w:lvlJc w:val="left"/>
      <w:pPr>
        <w:tabs>
          <w:tab w:val="left" w:pos="1265"/>
        </w:tabs>
        <w:ind w:left="1265" w:hanging="425"/>
      </w:pPr>
      <w:rPr>
        <w:rFonts w:hint="default"/>
      </w:rPr>
    </w:lvl>
  </w:abstractNum>
  <w:abstractNum w:abstractNumId="8" w15:restartNumberingAfterBreak="0">
    <w:nsid w:val="2C200F1F"/>
    <w:multiLevelType w:val="multilevel"/>
    <w:tmpl w:val="2C200F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3CFE83"/>
    <w:multiLevelType w:val="singleLevel"/>
    <w:tmpl w:val="08090001"/>
    <w:lvl w:ilvl="0">
      <w:start w:val="1"/>
      <w:numFmt w:val="bullet"/>
      <w:lvlText w:val=""/>
      <w:lvlJc w:val="left"/>
      <w:pPr>
        <w:ind w:left="30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4A06C7C"/>
    <w:multiLevelType w:val="multilevel"/>
    <w:tmpl w:val="44A06C7C"/>
    <w:lvl w:ilvl="0">
      <w:start w:val="3"/>
      <w:numFmt w:val="decimal"/>
      <w:lvlText w:val="%1."/>
      <w:lvlJc w:val="left"/>
      <w:pPr>
        <w:tabs>
          <w:tab w:val="left" w:pos="720"/>
        </w:tabs>
        <w:ind w:left="720" w:hanging="720"/>
      </w:pPr>
      <w:rPr>
        <w:rFonts w:hint="default"/>
        <w:b/>
        <w:bCs w:val="0"/>
      </w:r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11" w15:restartNumberingAfterBreak="0">
    <w:nsid w:val="46BB3290"/>
    <w:multiLevelType w:val="multilevel"/>
    <w:tmpl w:val="46BB3290"/>
    <w:lvl w:ilvl="0">
      <w:start w:val="1"/>
      <w:numFmt w:val="decimal"/>
      <w:lvlText w:val="%1."/>
      <w:lvlJc w:val="left"/>
      <w:pPr>
        <w:tabs>
          <w:tab w:val="left" w:pos="1080"/>
        </w:tabs>
        <w:ind w:left="1080" w:hanging="720"/>
      </w:pPr>
      <w:rPr>
        <w:rFonts w:hint="default"/>
        <w:b/>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2" w15:restartNumberingAfterBreak="0">
    <w:nsid w:val="47596973"/>
    <w:multiLevelType w:val="multilevel"/>
    <w:tmpl w:val="47596973"/>
    <w:lvl w:ilvl="0">
      <w:start w:val="1"/>
      <w:numFmt w:val="lowerLetter"/>
      <w:pStyle w:val="Normal-Bul1"/>
      <w:lvlText w:val="%1)"/>
      <w:lvlJc w:val="left"/>
      <w:pPr>
        <w:ind w:left="1352" w:hanging="360"/>
      </w:pPr>
      <w:rPr>
        <w:rFonts w:hint="default"/>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13" w15:restartNumberingAfterBreak="0">
    <w:nsid w:val="4E171FD5"/>
    <w:multiLevelType w:val="multilevel"/>
    <w:tmpl w:val="4E171FD5"/>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4" w15:restartNumberingAfterBreak="0">
    <w:nsid w:val="59D17101"/>
    <w:multiLevelType w:val="multilevel"/>
    <w:tmpl w:val="59D1710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94D2613"/>
    <w:multiLevelType w:val="multilevel"/>
    <w:tmpl w:val="694D2613"/>
    <w:lvl w:ilvl="0">
      <w:start w:val="1"/>
      <w:numFmt w:val="lowerRoman"/>
      <w:lvlText w:val="(%1)"/>
      <w:lvlJc w:val="righ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201902"/>
    <w:multiLevelType w:val="multilevel"/>
    <w:tmpl w:val="6E201902"/>
    <w:lvl w:ilvl="0">
      <w:start w:val="1"/>
      <w:numFmt w:val="lowerLetter"/>
      <w:lvlText w:val="(%1)"/>
      <w:lvlJc w:val="left"/>
      <w:pPr>
        <w:ind w:left="1350" w:hanging="360"/>
      </w:pPr>
      <w:rPr>
        <w:rFonts w:ascii="Arial" w:hAnsi="Arial" w:cs="Arial" w:hint="default"/>
        <w:sz w:val="24"/>
        <w:szCs w:val="24"/>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7" w15:restartNumberingAfterBreak="0">
    <w:nsid w:val="727B1C8D"/>
    <w:multiLevelType w:val="multilevel"/>
    <w:tmpl w:val="727B1C8D"/>
    <w:lvl w:ilvl="0">
      <w:start w:val="1"/>
      <w:numFmt w:val="decimal"/>
      <w:lvlText w:val="(%1)"/>
      <w:lvlJc w:val="lef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2B1CF11"/>
    <w:multiLevelType w:val="singleLevel"/>
    <w:tmpl w:val="72B1CF11"/>
    <w:lvl w:ilvl="0">
      <w:start w:val="1"/>
      <w:numFmt w:val="lowerRoman"/>
      <w:lvlText w:val="%1."/>
      <w:lvlJc w:val="left"/>
      <w:pPr>
        <w:tabs>
          <w:tab w:val="left" w:pos="425"/>
        </w:tabs>
        <w:ind w:left="425" w:hanging="425"/>
      </w:pPr>
      <w:rPr>
        <w:rFonts w:hint="default"/>
      </w:rPr>
    </w:lvl>
  </w:abstractNum>
  <w:abstractNum w:abstractNumId="19" w15:restartNumberingAfterBreak="0">
    <w:nsid w:val="73C11663"/>
    <w:multiLevelType w:val="multilevel"/>
    <w:tmpl w:val="73C11663"/>
    <w:lvl w:ilvl="0">
      <w:start w:val="1"/>
      <w:numFmt w:val="decimal"/>
      <w:lvlText w:val="%1."/>
      <w:lvlJc w:val="left"/>
      <w:pPr>
        <w:tabs>
          <w:tab w:val="left" w:pos="360"/>
        </w:tabs>
        <w:ind w:left="360" w:hanging="360"/>
      </w:pPr>
    </w:lvl>
    <w:lvl w:ilvl="1">
      <w:start w:val="1"/>
      <w:numFmt w:val="decimal"/>
      <w:lvlText w:val="%1.%2"/>
      <w:lvlJc w:val="left"/>
      <w:pPr>
        <w:tabs>
          <w:tab w:val="left" w:pos="720"/>
        </w:tabs>
        <w:ind w:left="720" w:hanging="720"/>
      </w:pPr>
    </w:lvl>
    <w:lvl w:ilvl="2">
      <w:start w:val="1"/>
      <w:numFmt w:val="lowerLetter"/>
      <w:pStyle w:val="Sub-Para1underX"/>
      <w:lvlText w:val="(%3)"/>
      <w:lvlJc w:val="left"/>
      <w:pPr>
        <w:tabs>
          <w:tab w:val="left" w:pos="1440"/>
        </w:tabs>
        <w:ind w:left="1080" w:hanging="360"/>
      </w:pPr>
    </w:lvl>
    <w:lvl w:ilvl="3">
      <w:start w:val="1"/>
      <w:numFmt w:val="lowerRoman"/>
      <w:lvlText w:val="(%4)"/>
      <w:lvlJc w:val="left"/>
      <w:pPr>
        <w:tabs>
          <w:tab w:val="left" w:pos="216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520"/>
        </w:tabs>
        <w:ind w:left="2160" w:hanging="360"/>
      </w:pPr>
    </w:lvl>
    <w:lvl w:ilvl="6">
      <w:start w:val="1"/>
      <w:numFmt w:val="decimal"/>
      <w:lvlText w:val="%1.%2.%3.%4.%5.%6.%7."/>
      <w:lvlJc w:val="left"/>
      <w:pPr>
        <w:tabs>
          <w:tab w:val="left" w:pos="7200"/>
        </w:tabs>
        <w:ind w:left="6120" w:hanging="1080"/>
      </w:pPr>
    </w:lvl>
    <w:lvl w:ilvl="7">
      <w:start w:val="1"/>
      <w:numFmt w:val="decimal"/>
      <w:lvlText w:val="%1.%2.%3.%4.%5.%6.%7.%8."/>
      <w:lvlJc w:val="left"/>
      <w:pPr>
        <w:tabs>
          <w:tab w:val="left" w:pos="7560"/>
        </w:tabs>
        <w:ind w:left="6624" w:hanging="1224"/>
      </w:pPr>
    </w:lvl>
    <w:lvl w:ilvl="8">
      <w:start w:val="1"/>
      <w:numFmt w:val="decimal"/>
      <w:lvlText w:val="%1.%2.%3.%4.%5.%6.%7.%8.%9."/>
      <w:lvlJc w:val="left"/>
      <w:pPr>
        <w:tabs>
          <w:tab w:val="left" w:pos="8280"/>
        </w:tabs>
        <w:ind w:left="7200" w:hanging="1440"/>
      </w:pPr>
    </w:lvl>
  </w:abstractNum>
  <w:abstractNum w:abstractNumId="20" w15:restartNumberingAfterBreak="0">
    <w:nsid w:val="75EF2597"/>
    <w:multiLevelType w:val="multilevel"/>
    <w:tmpl w:val="75EF2597"/>
    <w:lvl w:ilvl="0">
      <w:start w:val="1"/>
      <w:numFmt w:val="lowerLetter"/>
      <w:lvlText w:val="(%1)"/>
      <w:lvlJc w:val="left"/>
      <w:pPr>
        <w:ind w:left="1070" w:hanging="360"/>
      </w:pPr>
      <w:rPr>
        <w:rFonts w:hint="default"/>
        <w:b/>
        <w:bCs/>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1" w15:restartNumberingAfterBreak="0">
    <w:nsid w:val="7EF30E46"/>
    <w:multiLevelType w:val="hybridMultilevel"/>
    <w:tmpl w:val="9CD875C6"/>
    <w:lvl w:ilvl="0" w:tplc="72B1CF11">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63868022">
    <w:abstractNumId w:val="19"/>
  </w:num>
  <w:num w:numId="2" w16cid:durableId="1774477115">
    <w:abstractNumId w:val="12"/>
  </w:num>
  <w:num w:numId="3" w16cid:durableId="1149129332">
    <w:abstractNumId w:val="6"/>
  </w:num>
  <w:num w:numId="4" w16cid:durableId="1380276807">
    <w:abstractNumId w:val="11"/>
  </w:num>
  <w:num w:numId="5" w16cid:durableId="1710062026">
    <w:abstractNumId w:val="5"/>
  </w:num>
  <w:num w:numId="6" w16cid:durableId="1404722699">
    <w:abstractNumId w:val="8"/>
  </w:num>
  <w:num w:numId="7" w16cid:durableId="224800915">
    <w:abstractNumId w:val="9"/>
  </w:num>
  <w:num w:numId="8" w16cid:durableId="1747922613">
    <w:abstractNumId w:val="4"/>
  </w:num>
  <w:num w:numId="9" w16cid:durableId="1481800262">
    <w:abstractNumId w:val="13"/>
  </w:num>
  <w:num w:numId="10" w16cid:durableId="241183109">
    <w:abstractNumId w:val="18"/>
  </w:num>
  <w:num w:numId="11" w16cid:durableId="211188303">
    <w:abstractNumId w:val="7"/>
  </w:num>
  <w:num w:numId="12" w16cid:durableId="1948924546">
    <w:abstractNumId w:val="0"/>
  </w:num>
  <w:num w:numId="13" w16cid:durableId="1447887058">
    <w:abstractNumId w:val="15"/>
  </w:num>
  <w:num w:numId="14" w16cid:durableId="1377899767">
    <w:abstractNumId w:val="16"/>
  </w:num>
  <w:num w:numId="15" w16cid:durableId="2099715716">
    <w:abstractNumId w:val="10"/>
  </w:num>
  <w:num w:numId="16" w16cid:durableId="706686702">
    <w:abstractNumId w:val="1"/>
  </w:num>
  <w:num w:numId="17" w16cid:durableId="587228575">
    <w:abstractNumId w:val="17"/>
  </w:num>
  <w:num w:numId="18" w16cid:durableId="1521317949">
    <w:abstractNumId w:val="14"/>
  </w:num>
  <w:num w:numId="19" w16cid:durableId="671184863">
    <w:abstractNumId w:val="3"/>
  </w:num>
  <w:num w:numId="20" w16cid:durableId="1824275735">
    <w:abstractNumId w:val="20"/>
  </w:num>
  <w:num w:numId="21" w16cid:durableId="1592542179">
    <w:abstractNumId w:val="2"/>
  </w:num>
  <w:num w:numId="22" w16cid:durableId="7990353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827"/>
    <w:rsid w:val="00000FB7"/>
    <w:rsid w:val="00001045"/>
    <w:rsid w:val="000031D8"/>
    <w:rsid w:val="00004044"/>
    <w:rsid w:val="00005977"/>
    <w:rsid w:val="00010172"/>
    <w:rsid w:val="00010238"/>
    <w:rsid w:val="00011EDA"/>
    <w:rsid w:val="0001241B"/>
    <w:rsid w:val="000171C7"/>
    <w:rsid w:val="00025D3B"/>
    <w:rsid w:val="00027D27"/>
    <w:rsid w:val="00032D24"/>
    <w:rsid w:val="00032FC7"/>
    <w:rsid w:val="000332AC"/>
    <w:rsid w:val="00033E89"/>
    <w:rsid w:val="00035573"/>
    <w:rsid w:val="000402D2"/>
    <w:rsid w:val="0004127F"/>
    <w:rsid w:val="00041340"/>
    <w:rsid w:val="00041768"/>
    <w:rsid w:val="00043B48"/>
    <w:rsid w:val="00045295"/>
    <w:rsid w:val="00050028"/>
    <w:rsid w:val="00054FAB"/>
    <w:rsid w:val="00055D95"/>
    <w:rsid w:val="00056D00"/>
    <w:rsid w:val="00056EB1"/>
    <w:rsid w:val="00057A2E"/>
    <w:rsid w:val="000606B9"/>
    <w:rsid w:val="00061226"/>
    <w:rsid w:val="00062AAA"/>
    <w:rsid w:val="000632CA"/>
    <w:rsid w:val="00064465"/>
    <w:rsid w:val="00066212"/>
    <w:rsid w:val="000727B0"/>
    <w:rsid w:val="00076ACB"/>
    <w:rsid w:val="000771D6"/>
    <w:rsid w:val="000818D5"/>
    <w:rsid w:val="000824E1"/>
    <w:rsid w:val="000838F8"/>
    <w:rsid w:val="0008442E"/>
    <w:rsid w:val="00084F3B"/>
    <w:rsid w:val="000877C0"/>
    <w:rsid w:val="00090F02"/>
    <w:rsid w:val="00090F7C"/>
    <w:rsid w:val="00091722"/>
    <w:rsid w:val="000922C5"/>
    <w:rsid w:val="00095741"/>
    <w:rsid w:val="00095E84"/>
    <w:rsid w:val="000A1A80"/>
    <w:rsid w:val="000A1BBD"/>
    <w:rsid w:val="000A23E5"/>
    <w:rsid w:val="000A2D0B"/>
    <w:rsid w:val="000A3AD6"/>
    <w:rsid w:val="000A5561"/>
    <w:rsid w:val="000A6292"/>
    <w:rsid w:val="000A771D"/>
    <w:rsid w:val="000B06CA"/>
    <w:rsid w:val="000B1CE9"/>
    <w:rsid w:val="000B25ED"/>
    <w:rsid w:val="000B291B"/>
    <w:rsid w:val="000B388B"/>
    <w:rsid w:val="000B67AC"/>
    <w:rsid w:val="000B75D3"/>
    <w:rsid w:val="000B7C70"/>
    <w:rsid w:val="000C02F3"/>
    <w:rsid w:val="000C1B56"/>
    <w:rsid w:val="000C1EC2"/>
    <w:rsid w:val="000C4306"/>
    <w:rsid w:val="000C46B6"/>
    <w:rsid w:val="000C6168"/>
    <w:rsid w:val="000D1875"/>
    <w:rsid w:val="000D56A3"/>
    <w:rsid w:val="000D7904"/>
    <w:rsid w:val="000E305F"/>
    <w:rsid w:val="000E31BB"/>
    <w:rsid w:val="000E3F77"/>
    <w:rsid w:val="000E4023"/>
    <w:rsid w:val="000F0127"/>
    <w:rsid w:val="000F2424"/>
    <w:rsid w:val="000F4D01"/>
    <w:rsid w:val="000F5BB9"/>
    <w:rsid w:val="00101850"/>
    <w:rsid w:val="001021F1"/>
    <w:rsid w:val="00102E12"/>
    <w:rsid w:val="00103FC3"/>
    <w:rsid w:val="001053C8"/>
    <w:rsid w:val="0010679C"/>
    <w:rsid w:val="00106C83"/>
    <w:rsid w:val="00110AA4"/>
    <w:rsid w:val="00111F86"/>
    <w:rsid w:val="00115038"/>
    <w:rsid w:val="00115401"/>
    <w:rsid w:val="00117970"/>
    <w:rsid w:val="00120B66"/>
    <w:rsid w:val="00122D7C"/>
    <w:rsid w:val="00123C21"/>
    <w:rsid w:val="00127777"/>
    <w:rsid w:val="001322C1"/>
    <w:rsid w:val="00132881"/>
    <w:rsid w:val="00133109"/>
    <w:rsid w:val="001344D4"/>
    <w:rsid w:val="00137DB4"/>
    <w:rsid w:val="0014039B"/>
    <w:rsid w:val="00142D84"/>
    <w:rsid w:val="00143A63"/>
    <w:rsid w:val="00144385"/>
    <w:rsid w:val="00144AAB"/>
    <w:rsid w:val="001465C5"/>
    <w:rsid w:val="00147181"/>
    <w:rsid w:val="00147FE4"/>
    <w:rsid w:val="00152F20"/>
    <w:rsid w:val="00160398"/>
    <w:rsid w:val="00162682"/>
    <w:rsid w:val="0016489B"/>
    <w:rsid w:val="001659CE"/>
    <w:rsid w:val="00170CE6"/>
    <w:rsid w:val="00171E50"/>
    <w:rsid w:val="001757CA"/>
    <w:rsid w:val="001863C4"/>
    <w:rsid w:val="0019061C"/>
    <w:rsid w:val="00190629"/>
    <w:rsid w:val="001908C6"/>
    <w:rsid w:val="00192961"/>
    <w:rsid w:val="00193B3C"/>
    <w:rsid w:val="00195A2C"/>
    <w:rsid w:val="00195E2B"/>
    <w:rsid w:val="00196144"/>
    <w:rsid w:val="00197B07"/>
    <w:rsid w:val="001A2EA2"/>
    <w:rsid w:val="001A39C7"/>
    <w:rsid w:val="001A5106"/>
    <w:rsid w:val="001A5C2B"/>
    <w:rsid w:val="001A5EB5"/>
    <w:rsid w:val="001A6D52"/>
    <w:rsid w:val="001A6E15"/>
    <w:rsid w:val="001B032B"/>
    <w:rsid w:val="001B063B"/>
    <w:rsid w:val="001B0C85"/>
    <w:rsid w:val="001B364B"/>
    <w:rsid w:val="001B3C0E"/>
    <w:rsid w:val="001B72C3"/>
    <w:rsid w:val="001B7614"/>
    <w:rsid w:val="001B77A1"/>
    <w:rsid w:val="001C01D7"/>
    <w:rsid w:val="001C170A"/>
    <w:rsid w:val="001C2EB4"/>
    <w:rsid w:val="001C6095"/>
    <w:rsid w:val="001C78A0"/>
    <w:rsid w:val="001D3727"/>
    <w:rsid w:val="001D382C"/>
    <w:rsid w:val="001D5824"/>
    <w:rsid w:val="001D5E0C"/>
    <w:rsid w:val="001D5E61"/>
    <w:rsid w:val="001D621F"/>
    <w:rsid w:val="001D70F3"/>
    <w:rsid w:val="001D738B"/>
    <w:rsid w:val="001D750B"/>
    <w:rsid w:val="001D752B"/>
    <w:rsid w:val="001E0631"/>
    <w:rsid w:val="001E1914"/>
    <w:rsid w:val="001E1F28"/>
    <w:rsid w:val="001E29D6"/>
    <w:rsid w:val="001E462C"/>
    <w:rsid w:val="001E5D77"/>
    <w:rsid w:val="001E64EC"/>
    <w:rsid w:val="001E7B7A"/>
    <w:rsid w:val="001F3C08"/>
    <w:rsid w:val="001F3EF5"/>
    <w:rsid w:val="001F3F1B"/>
    <w:rsid w:val="002017F2"/>
    <w:rsid w:val="00205E69"/>
    <w:rsid w:val="00206CF8"/>
    <w:rsid w:val="00212C8A"/>
    <w:rsid w:val="00213C2A"/>
    <w:rsid w:val="002158AB"/>
    <w:rsid w:val="002160F8"/>
    <w:rsid w:val="00216847"/>
    <w:rsid w:val="002205DD"/>
    <w:rsid w:val="002223DF"/>
    <w:rsid w:val="00226103"/>
    <w:rsid w:val="00232E94"/>
    <w:rsid w:val="00233D9C"/>
    <w:rsid w:val="002355CE"/>
    <w:rsid w:val="00235A9F"/>
    <w:rsid w:val="00236327"/>
    <w:rsid w:val="00240BC6"/>
    <w:rsid w:val="00240D36"/>
    <w:rsid w:val="0024187E"/>
    <w:rsid w:val="00243BCE"/>
    <w:rsid w:val="002444BC"/>
    <w:rsid w:val="002464A7"/>
    <w:rsid w:val="00246517"/>
    <w:rsid w:val="00251535"/>
    <w:rsid w:val="002523BC"/>
    <w:rsid w:val="00252924"/>
    <w:rsid w:val="0025292A"/>
    <w:rsid w:val="00255686"/>
    <w:rsid w:val="00264280"/>
    <w:rsid w:val="002654CC"/>
    <w:rsid w:val="00266755"/>
    <w:rsid w:val="002679F5"/>
    <w:rsid w:val="00267B56"/>
    <w:rsid w:val="002701A7"/>
    <w:rsid w:val="002705BF"/>
    <w:rsid w:val="0027126A"/>
    <w:rsid w:val="002722F5"/>
    <w:rsid w:val="00272833"/>
    <w:rsid w:val="002735A5"/>
    <w:rsid w:val="002747AF"/>
    <w:rsid w:val="00274A8A"/>
    <w:rsid w:val="002769B9"/>
    <w:rsid w:val="00276D86"/>
    <w:rsid w:val="0027780A"/>
    <w:rsid w:val="00280E4C"/>
    <w:rsid w:val="00281716"/>
    <w:rsid w:val="00282091"/>
    <w:rsid w:val="0028764B"/>
    <w:rsid w:val="0028784D"/>
    <w:rsid w:val="00287BA8"/>
    <w:rsid w:val="00290763"/>
    <w:rsid w:val="00291553"/>
    <w:rsid w:val="00293D76"/>
    <w:rsid w:val="00296817"/>
    <w:rsid w:val="002A0DA7"/>
    <w:rsid w:val="002A2499"/>
    <w:rsid w:val="002A25FD"/>
    <w:rsid w:val="002A2628"/>
    <w:rsid w:val="002A37B7"/>
    <w:rsid w:val="002B19AA"/>
    <w:rsid w:val="002B26B0"/>
    <w:rsid w:val="002B2FFD"/>
    <w:rsid w:val="002B484D"/>
    <w:rsid w:val="002B4EBB"/>
    <w:rsid w:val="002B5155"/>
    <w:rsid w:val="002B79CD"/>
    <w:rsid w:val="002C0692"/>
    <w:rsid w:val="002C0E72"/>
    <w:rsid w:val="002C17BA"/>
    <w:rsid w:val="002C3E29"/>
    <w:rsid w:val="002C61F9"/>
    <w:rsid w:val="002C6407"/>
    <w:rsid w:val="002C6A94"/>
    <w:rsid w:val="002C78B6"/>
    <w:rsid w:val="002D1ED7"/>
    <w:rsid w:val="002D1F2D"/>
    <w:rsid w:val="002D3041"/>
    <w:rsid w:val="002D3798"/>
    <w:rsid w:val="002D4FB8"/>
    <w:rsid w:val="002D5A3A"/>
    <w:rsid w:val="002D6E27"/>
    <w:rsid w:val="002D7842"/>
    <w:rsid w:val="002E0122"/>
    <w:rsid w:val="002E1285"/>
    <w:rsid w:val="002E1F8B"/>
    <w:rsid w:val="002E2316"/>
    <w:rsid w:val="002E4200"/>
    <w:rsid w:val="002E455C"/>
    <w:rsid w:val="002E481B"/>
    <w:rsid w:val="002E7BCB"/>
    <w:rsid w:val="002F1F82"/>
    <w:rsid w:val="002F685D"/>
    <w:rsid w:val="002F769E"/>
    <w:rsid w:val="00300693"/>
    <w:rsid w:val="003012B3"/>
    <w:rsid w:val="00301631"/>
    <w:rsid w:val="00301F7D"/>
    <w:rsid w:val="003024D8"/>
    <w:rsid w:val="00304200"/>
    <w:rsid w:val="00304D37"/>
    <w:rsid w:val="003074F3"/>
    <w:rsid w:val="00307CF3"/>
    <w:rsid w:val="003107CE"/>
    <w:rsid w:val="00310811"/>
    <w:rsid w:val="0031141E"/>
    <w:rsid w:val="003119E1"/>
    <w:rsid w:val="003138B1"/>
    <w:rsid w:val="00315354"/>
    <w:rsid w:val="00315C98"/>
    <w:rsid w:val="0031732F"/>
    <w:rsid w:val="00317E38"/>
    <w:rsid w:val="0032142C"/>
    <w:rsid w:val="003264D9"/>
    <w:rsid w:val="00327458"/>
    <w:rsid w:val="00331137"/>
    <w:rsid w:val="003330CA"/>
    <w:rsid w:val="003339A3"/>
    <w:rsid w:val="003339D6"/>
    <w:rsid w:val="00336650"/>
    <w:rsid w:val="00340A3E"/>
    <w:rsid w:val="00343223"/>
    <w:rsid w:val="003459DB"/>
    <w:rsid w:val="00350D73"/>
    <w:rsid w:val="0035147D"/>
    <w:rsid w:val="00352131"/>
    <w:rsid w:val="003521C6"/>
    <w:rsid w:val="00353AAF"/>
    <w:rsid w:val="00356A9A"/>
    <w:rsid w:val="00357C34"/>
    <w:rsid w:val="00364408"/>
    <w:rsid w:val="00364B45"/>
    <w:rsid w:val="003705D8"/>
    <w:rsid w:val="003707AC"/>
    <w:rsid w:val="0037198F"/>
    <w:rsid w:val="00373AF6"/>
    <w:rsid w:val="00373CC1"/>
    <w:rsid w:val="00374F60"/>
    <w:rsid w:val="0037518D"/>
    <w:rsid w:val="00375452"/>
    <w:rsid w:val="00377A40"/>
    <w:rsid w:val="00377B45"/>
    <w:rsid w:val="00377EB7"/>
    <w:rsid w:val="00384310"/>
    <w:rsid w:val="00385223"/>
    <w:rsid w:val="00386020"/>
    <w:rsid w:val="003869AB"/>
    <w:rsid w:val="0039240C"/>
    <w:rsid w:val="0039269D"/>
    <w:rsid w:val="003947CE"/>
    <w:rsid w:val="003947DF"/>
    <w:rsid w:val="0039767E"/>
    <w:rsid w:val="003978EA"/>
    <w:rsid w:val="003A18F9"/>
    <w:rsid w:val="003A2B3A"/>
    <w:rsid w:val="003A3569"/>
    <w:rsid w:val="003A43FA"/>
    <w:rsid w:val="003B0249"/>
    <w:rsid w:val="003B13FF"/>
    <w:rsid w:val="003B1B80"/>
    <w:rsid w:val="003B268B"/>
    <w:rsid w:val="003B439E"/>
    <w:rsid w:val="003B4BB8"/>
    <w:rsid w:val="003B4F5C"/>
    <w:rsid w:val="003C083A"/>
    <w:rsid w:val="003C20D9"/>
    <w:rsid w:val="003C2274"/>
    <w:rsid w:val="003C4595"/>
    <w:rsid w:val="003C57BB"/>
    <w:rsid w:val="003C7FF3"/>
    <w:rsid w:val="003D1F68"/>
    <w:rsid w:val="003D2509"/>
    <w:rsid w:val="003D3398"/>
    <w:rsid w:val="003D5815"/>
    <w:rsid w:val="003E2B63"/>
    <w:rsid w:val="003E3246"/>
    <w:rsid w:val="003E41BB"/>
    <w:rsid w:val="003E5BB6"/>
    <w:rsid w:val="003E5CF6"/>
    <w:rsid w:val="003E6665"/>
    <w:rsid w:val="003E6C7E"/>
    <w:rsid w:val="003E6D56"/>
    <w:rsid w:val="003F2C50"/>
    <w:rsid w:val="003F3EFE"/>
    <w:rsid w:val="003F3F4E"/>
    <w:rsid w:val="0040084B"/>
    <w:rsid w:val="00401AA4"/>
    <w:rsid w:val="00404100"/>
    <w:rsid w:val="00405453"/>
    <w:rsid w:val="00405DBD"/>
    <w:rsid w:val="00410C93"/>
    <w:rsid w:val="00410DE2"/>
    <w:rsid w:val="004115A9"/>
    <w:rsid w:val="004144C4"/>
    <w:rsid w:val="0041494C"/>
    <w:rsid w:val="004150AE"/>
    <w:rsid w:val="00416E13"/>
    <w:rsid w:val="00417B27"/>
    <w:rsid w:val="0042733C"/>
    <w:rsid w:val="00427A97"/>
    <w:rsid w:val="00430F30"/>
    <w:rsid w:val="00433402"/>
    <w:rsid w:val="004339AC"/>
    <w:rsid w:val="004365D1"/>
    <w:rsid w:val="00436805"/>
    <w:rsid w:val="00441903"/>
    <w:rsid w:val="00441DD3"/>
    <w:rsid w:val="004420CC"/>
    <w:rsid w:val="004436FA"/>
    <w:rsid w:val="00444877"/>
    <w:rsid w:val="00450F21"/>
    <w:rsid w:val="00452AE8"/>
    <w:rsid w:val="00454708"/>
    <w:rsid w:val="00454AA5"/>
    <w:rsid w:val="00455B47"/>
    <w:rsid w:val="00457DD0"/>
    <w:rsid w:val="00457E8D"/>
    <w:rsid w:val="004623CA"/>
    <w:rsid w:val="00462531"/>
    <w:rsid w:val="00464EC4"/>
    <w:rsid w:val="004659B4"/>
    <w:rsid w:val="004677F8"/>
    <w:rsid w:val="00467881"/>
    <w:rsid w:val="00471AB7"/>
    <w:rsid w:val="004730D1"/>
    <w:rsid w:val="00474540"/>
    <w:rsid w:val="004749B6"/>
    <w:rsid w:val="00475D07"/>
    <w:rsid w:val="004809AC"/>
    <w:rsid w:val="00481209"/>
    <w:rsid w:val="00482DE7"/>
    <w:rsid w:val="0048355D"/>
    <w:rsid w:val="00483CF5"/>
    <w:rsid w:val="00483FB7"/>
    <w:rsid w:val="00487084"/>
    <w:rsid w:val="00494312"/>
    <w:rsid w:val="00494E2B"/>
    <w:rsid w:val="00497663"/>
    <w:rsid w:val="004977C4"/>
    <w:rsid w:val="004A1281"/>
    <w:rsid w:val="004A12C4"/>
    <w:rsid w:val="004A1FC6"/>
    <w:rsid w:val="004A3537"/>
    <w:rsid w:val="004A3F56"/>
    <w:rsid w:val="004A4D3D"/>
    <w:rsid w:val="004A70CF"/>
    <w:rsid w:val="004B0691"/>
    <w:rsid w:val="004B2D25"/>
    <w:rsid w:val="004B32E8"/>
    <w:rsid w:val="004B3AF7"/>
    <w:rsid w:val="004B4645"/>
    <w:rsid w:val="004B4F82"/>
    <w:rsid w:val="004B5338"/>
    <w:rsid w:val="004B5BBE"/>
    <w:rsid w:val="004B749C"/>
    <w:rsid w:val="004B7B49"/>
    <w:rsid w:val="004C026A"/>
    <w:rsid w:val="004C2FEB"/>
    <w:rsid w:val="004C3B7A"/>
    <w:rsid w:val="004C4401"/>
    <w:rsid w:val="004C5788"/>
    <w:rsid w:val="004C7564"/>
    <w:rsid w:val="004D1E4D"/>
    <w:rsid w:val="004D26C3"/>
    <w:rsid w:val="004D35F1"/>
    <w:rsid w:val="004D3D88"/>
    <w:rsid w:val="004D4324"/>
    <w:rsid w:val="004D562E"/>
    <w:rsid w:val="004D7F4F"/>
    <w:rsid w:val="004D7F5E"/>
    <w:rsid w:val="004E188E"/>
    <w:rsid w:val="004E34A7"/>
    <w:rsid w:val="004E4F24"/>
    <w:rsid w:val="004E6599"/>
    <w:rsid w:val="004E7CB4"/>
    <w:rsid w:val="004F1088"/>
    <w:rsid w:val="004F18EF"/>
    <w:rsid w:val="004F2037"/>
    <w:rsid w:val="004F221B"/>
    <w:rsid w:val="004F2445"/>
    <w:rsid w:val="004F4C8D"/>
    <w:rsid w:val="004F4D57"/>
    <w:rsid w:val="004F5E9E"/>
    <w:rsid w:val="00500317"/>
    <w:rsid w:val="005025D4"/>
    <w:rsid w:val="00503C48"/>
    <w:rsid w:val="00504BD8"/>
    <w:rsid w:val="00505A70"/>
    <w:rsid w:val="00506AC3"/>
    <w:rsid w:val="00511083"/>
    <w:rsid w:val="00512F31"/>
    <w:rsid w:val="00514C14"/>
    <w:rsid w:val="005204ED"/>
    <w:rsid w:val="005209D1"/>
    <w:rsid w:val="005215B5"/>
    <w:rsid w:val="0052235D"/>
    <w:rsid w:val="00522A4B"/>
    <w:rsid w:val="0052592B"/>
    <w:rsid w:val="00536EBA"/>
    <w:rsid w:val="0054026B"/>
    <w:rsid w:val="0054057B"/>
    <w:rsid w:val="0054162B"/>
    <w:rsid w:val="00542338"/>
    <w:rsid w:val="00543724"/>
    <w:rsid w:val="00543A36"/>
    <w:rsid w:val="00544CB0"/>
    <w:rsid w:val="00551CC7"/>
    <w:rsid w:val="00551D2F"/>
    <w:rsid w:val="00552303"/>
    <w:rsid w:val="0055671D"/>
    <w:rsid w:val="00557D0A"/>
    <w:rsid w:val="00560326"/>
    <w:rsid w:val="00562531"/>
    <w:rsid w:val="00562B94"/>
    <w:rsid w:val="00564441"/>
    <w:rsid w:val="0056565B"/>
    <w:rsid w:val="00566913"/>
    <w:rsid w:val="00566A46"/>
    <w:rsid w:val="0057022E"/>
    <w:rsid w:val="00573897"/>
    <w:rsid w:val="00574756"/>
    <w:rsid w:val="0058102D"/>
    <w:rsid w:val="00582009"/>
    <w:rsid w:val="005833D6"/>
    <w:rsid w:val="00583A40"/>
    <w:rsid w:val="00583B65"/>
    <w:rsid w:val="0058614C"/>
    <w:rsid w:val="00586535"/>
    <w:rsid w:val="00586A12"/>
    <w:rsid w:val="0058724A"/>
    <w:rsid w:val="00591210"/>
    <w:rsid w:val="00591328"/>
    <w:rsid w:val="00593A8A"/>
    <w:rsid w:val="005970B8"/>
    <w:rsid w:val="005A26EB"/>
    <w:rsid w:val="005A43D6"/>
    <w:rsid w:val="005A5B14"/>
    <w:rsid w:val="005A6665"/>
    <w:rsid w:val="005B0BF2"/>
    <w:rsid w:val="005B3FAD"/>
    <w:rsid w:val="005B446D"/>
    <w:rsid w:val="005B5275"/>
    <w:rsid w:val="005B5A09"/>
    <w:rsid w:val="005B618F"/>
    <w:rsid w:val="005B7877"/>
    <w:rsid w:val="005C21A9"/>
    <w:rsid w:val="005C35AF"/>
    <w:rsid w:val="005C3AA2"/>
    <w:rsid w:val="005C4145"/>
    <w:rsid w:val="005C4EA8"/>
    <w:rsid w:val="005D11B3"/>
    <w:rsid w:val="005D321D"/>
    <w:rsid w:val="005D3FA8"/>
    <w:rsid w:val="005D4367"/>
    <w:rsid w:val="005D4C7B"/>
    <w:rsid w:val="005D57EE"/>
    <w:rsid w:val="005D5AAF"/>
    <w:rsid w:val="005D5E3A"/>
    <w:rsid w:val="005E3B52"/>
    <w:rsid w:val="005E3F0D"/>
    <w:rsid w:val="005F0231"/>
    <w:rsid w:val="005F7143"/>
    <w:rsid w:val="005F7914"/>
    <w:rsid w:val="005F79DD"/>
    <w:rsid w:val="00601BBA"/>
    <w:rsid w:val="00603458"/>
    <w:rsid w:val="006036C3"/>
    <w:rsid w:val="0060530D"/>
    <w:rsid w:val="0060552D"/>
    <w:rsid w:val="00605D0C"/>
    <w:rsid w:val="006077E5"/>
    <w:rsid w:val="00612782"/>
    <w:rsid w:val="00614791"/>
    <w:rsid w:val="0061605D"/>
    <w:rsid w:val="00617D6F"/>
    <w:rsid w:val="006211B5"/>
    <w:rsid w:val="00622CED"/>
    <w:rsid w:val="00623B0D"/>
    <w:rsid w:val="00623CC1"/>
    <w:rsid w:val="00624E97"/>
    <w:rsid w:val="006252DF"/>
    <w:rsid w:val="00625D0E"/>
    <w:rsid w:val="006265C6"/>
    <w:rsid w:val="006309BF"/>
    <w:rsid w:val="00630CA0"/>
    <w:rsid w:val="0063436A"/>
    <w:rsid w:val="006365FE"/>
    <w:rsid w:val="00641240"/>
    <w:rsid w:val="00642167"/>
    <w:rsid w:val="006423DA"/>
    <w:rsid w:val="006458B5"/>
    <w:rsid w:val="006471F4"/>
    <w:rsid w:val="00647562"/>
    <w:rsid w:val="006477B1"/>
    <w:rsid w:val="00647C3A"/>
    <w:rsid w:val="00650FE0"/>
    <w:rsid w:val="006526FA"/>
    <w:rsid w:val="006527D3"/>
    <w:rsid w:val="006537E6"/>
    <w:rsid w:val="006555C8"/>
    <w:rsid w:val="0065639E"/>
    <w:rsid w:val="00656637"/>
    <w:rsid w:val="0065790B"/>
    <w:rsid w:val="00660440"/>
    <w:rsid w:val="00660D4E"/>
    <w:rsid w:val="00660EFC"/>
    <w:rsid w:val="00664474"/>
    <w:rsid w:val="00665BF7"/>
    <w:rsid w:val="0066611B"/>
    <w:rsid w:val="00666D54"/>
    <w:rsid w:val="006710AE"/>
    <w:rsid w:val="00672A20"/>
    <w:rsid w:val="00673662"/>
    <w:rsid w:val="00673B72"/>
    <w:rsid w:val="00673E63"/>
    <w:rsid w:val="0067463C"/>
    <w:rsid w:val="006749B0"/>
    <w:rsid w:val="006808DF"/>
    <w:rsid w:val="00680D58"/>
    <w:rsid w:val="006816B0"/>
    <w:rsid w:val="00681D6A"/>
    <w:rsid w:val="00681EFB"/>
    <w:rsid w:val="00682B0B"/>
    <w:rsid w:val="00682EAE"/>
    <w:rsid w:val="006837E1"/>
    <w:rsid w:val="00683CB4"/>
    <w:rsid w:val="00683EB1"/>
    <w:rsid w:val="006841C0"/>
    <w:rsid w:val="00685F0F"/>
    <w:rsid w:val="00690738"/>
    <w:rsid w:val="00690DA7"/>
    <w:rsid w:val="00696F8A"/>
    <w:rsid w:val="00697F4A"/>
    <w:rsid w:val="006A0CAE"/>
    <w:rsid w:val="006A0FF6"/>
    <w:rsid w:val="006A26D2"/>
    <w:rsid w:val="006A2895"/>
    <w:rsid w:val="006A2B75"/>
    <w:rsid w:val="006A4CA4"/>
    <w:rsid w:val="006A64BB"/>
    <w:rsid w:val="006A6C4A"/>
    <w:rsid w:val="006A7285"/>
    <w:rsid w:val="006B127A"/>
    <w:rsid w:val="006B24C7"/>
    <w:rsid w:val="006B3968"/>
    <w:rsid w:val="006B4CA2"/>
    <w:rsid w:val="006B6BCB"/>
    <w:rsid w:val="006B7F35"/>
    <w:rsid w:val="006C12B1"/>
    <w:rsid w:val="006C22E1"/>
    <w:rsid w:val="006C69FA"/>
    <w:rsid w:val="006D25DF"/>
    <w:rsid w:val="006D50A5"/>
    <w:rsid w:val="006D59F0"/>
    <w:rsid w:val="006E00E6"/>
    <w:rsid w:val="006E08C1"/>
    <w:rsid w:val="006E0CAB"/>
    <w:rsid w:val="006E140D"/>
    <w:rsid w:val="006E1C33"/>
    <w:rsid w:val="006E2937"/>
    <w:rsid w:val="006E42BD"/>
    <w:rsid w:val="006E58D9"/>
    <w:rsid w:val="006E708D"/>
    <w:rsid w:val="006E7F8B"/>
    <w:rsid w:val="006F28AC"/>
    <w:rsid w:val="006F2C18"/>
    <w:rsid w:val="006F302A"/>
    <w:rsid w:val="006F7ABC"/>
    <w:rsid w:val="00702908"/>
    <w:rsid w:val="00702B42"/>
    <w:rsid w:val="00703152"/>
    <w:rsid w:val="0070350D"/>
    <w:rsid w:val="00703C26"/>
    <w:rsid w:val="00703CFE"/>
    <w:rsid w:val="0070517C"/>
    <w:rsid w:val="00705E7F"/>
    <w:rsid w:val="00705E93"/>
    <w:rsid w:val="00706830"/>
    <w:rsid w:val="00707641"/>
    <w:rsid w:val="0071013F"/>
    <w:rsid w:val="007129EB"/>
    <w:rsid w:val="007150AF"/>
    <w:rsid w:val="007303E5"/>
    <w:rsid w:val="0073094F"/>
    <w:rsid w:val="00731572"/>
    <w:rsid w:val="00733F2C"/>
    <w:rsid w:val="00734EEA"/>
    <w:rsid w:val="00735EB8"/>
    <w:rsid w:val="00737FC0"/>
    <w:rsid w:val="007431FD"/>
    <w:rsid w:val="00743C5C"/>
    <w:rsid w:val="00750A78"/>
    <w:rsid w:val="00754403"/>
    <w:rsid w:val="007548C4"/>
    <w:rsid w:val="0075504A"/>
    <w:rsid w:val="0075615F"/>
    <w:rsid w:val="00757B28"/>
    <w:rsid w:val="00762D4E"/>
    <w:rsid w:val="00763F25"/>
    <w:rsid w:val="00764632"/>
    <w:rsid w:val="00766034"/>
    <w:rsid w:val="00766475"/>
    <w:rsid w:val="00766C41"/>
    <w:rsid w:val="0077027B"/>
    <w:rsid w:val="00772BFA"/>
    <w:rsid w:val="00774659"/>
    <w:rsid w:val="007761C3"/>
    <w:rsid w:val="00777842"/>
    <w:rsid w:val="00781769"/>
    <w:rsid w:val="00784570"/>
    <w:rsid w:val="0078531C"/>
    <w:rsid w:val="00786520"/>
    <w:rsid w:val="00786AE7"/>
    <w:rsid w:val="007900F2"/>
    <w:rsid w:val="00795452"/>
    <w:rsid w:val="0079705A"/>
    <w:rsid w:val="007A0311"/>
    <w:rsid w:val="007A0825"/>
    <w:rsid w:val="007A1218"/>
    <w:rsid w:val="007B17E6"/>
    <w:rsid w:val="007B1CB5"/>
    <w:rsid w:val="007B448C"/>
    <w:rsid w:val="007C0772"/>
    <w:rsid w:val="007C13AE"/>
    <w:rsid w:val="007C1E38"/>
    <w:rsid w:val="007C5C4F"/>
    <w:rsid w:val="007C6B99"/>
    <w:rsid w:val="007C7A13"/>
    <w:rsid w:val="007D0154"/>
    <w:rsid w:val="007D076A"/>
    <w:rsid w:val="007D111E"/>
    <w:rsid w:val="007D14AC"/>
    <w:rsid w:val="007D28D8"/>
    <w:rsid w:val="007D2ACD"/>
    <w:rsid w:val="007D3356"/>
    <w:rsid w:val="007D37BC"/>
    <w:rsid w:val="007D4343"/>
    <w:rsid w:val="007D5D9E"/>
    <w:rsid w:val="007D70BA"/>
    <w:rsid w:val="007D72BA"/>
    <w:rsid w:val="007E5213"/>
    <w:rsid w:val="007E738F"/>
    <w:rsid w:val="007F05EC"/>
    <w:rsid w:val="007F09FC"/>
    <w:rsid w:val="007F1011"/>
    <w:rsid w:val="007F2BA9"/>
    <w:rsid w:val="007F3809"/>
    <w:rsid w:val="007F653C"/>
    <w:rsid w:val="007F6650"/>
    <w:rsid w:val="007F752C"/>
    <w:rsid w:val="00804E60"/>
    <w:rsid w:val="008061D9"/>
    <w:rsid w:val="00806600"/>
    <w:rsid w:val="0080665F"/>
    <w:rsid w:val="00806BC9"/>
    <w:rsid w:val="0080719D"/>
    <w:rsid w:val="00810296"/>
    <w:rsid w:val="00810E8D"/>
    <w:rsid w:val="00812B09"/>
    <w:rsid w:val="00814FA8"/>
    <w:rsid w:val="00815134"/>
    <w:rsid w:val="00817B44"/>
    <w:rsid w:val="008260B6"/>
    <w:rsid w:val="00827CF6"/>
    <w:rsid w:val="008316C6"/>
    <w:rsid w:val="00832C93"/>
    <w:rsid w:val="00833995"/>
    <w:rsid w:val="00834A9C"/>
    <w:rsid w:val="00834B08"/>
    <w:rsid w:val="008361A8"/>
    <w:rsid w:val="0084082A"/>
    <w:rsid w:val="00841BA6"/>
    <w:rsid w:val="008421B1"/>
    <w:rsid w:val="00842E8E"/>
    <w:rsid w:val="0084643B"/>
    <w:rsid w:val="00846967"/>
    <w:rsid w:val="00846D05"/>
    <w:rsid w:val="008509A9"/>
    <w:rsid w:val="00850E44"/>
    <w:rsid w:val="00853591"/>
    <w:rsid w:val="008563DE"/>
    <w:rsid w:val="008614B3"/>
    <w:rsid w:val="00861C47"/>
    <w:rsid w:val="00861E58"/>
    <w:rsid w:val="00863686"/>
    <w:rsid w:val="00863B72"/>
    <w:rsid w:val="00864441"/>
    <w:rsid w:val="008715D1"/>
    <w:rsid w:val="00874ABC"/>
    <w:rsid w:val="00874DB1"/>
    <w:rsid w:val="00874E35"/>
    <w:rsid w:val="00882DA4"/>
    <w:rsid w:val="008832AD"/>
    <w:rsid w:val="00884DB7"/>
    <w:rsid w:val="00887DA9"/>
    <w:rsid w:val="00892E9E"/>
    <w:rsid w:val="00893735"/>
    <w:rsid w:val="008953A7"/>
    <w:rsid w:val="0089601F"/>
    <w:rsid w:val="008978DD"/>
    <w:rsid w:val="008A28E7"/>
    <w:rsid w:val="008A32CF"/>
    <w:rsid w:val="008A33D3"/>
    <w:rsid w:val="008A3FD6"/>
    <w:rsid w:val="008A42A3"/>
    <w:rsid w:val="008A47EC"/>
    <w:rsid w:val="008A4ECC"/>
    <w:rsid w:val="008A5FC9"/>
    <w:rsid w:val="008A63AF"/>
    <w:rsid w:val="008A65E9"/>
    <w:rsid w:val="008A6D44"/>
    <w:rsid w:val="008B2352"/>
    <w:rsid w:val="008B2427"/>
    <w:rsid w:val="008B4A48"/>
    <w:rsid w:val="008B4A6D"/>
    <w:rsid w:val="008C012A"/>
    <w:rsid w:val="008C169B"/>
    <w:rsid w:val="008C1E81"/>
    <w:rsid w:val="008C3A6F"/>
    <w:rsid w:val="008C45ED"/>
    <w:rsid w:val="008C5511"/>
    <w:rsid w:val="008C7827"/>
    <w:rsid w:val="008D2BF2"/>
    <w:rsid w:val="008D2D40"/>
    <w:rsid w:val="008D34EF"/>
    <w:rsid w:val="008D363B"/>
    <w:rsid w:val="008D3CFA"/>
    <w:rsid w:val="008D4A9C"/>
    <w:rsid w:val="008D5BFC"/>
    <w:rsid w:val="008E0264"/>
    <w:rsid w:val="008E08B8"/>
    <w:rsid w:val="008E199A"/>
    <w:rsid w:val="008E2F07"/>
    <w:rsid w:val="008E4931"/>
    <w:rsid w:val="008E4BAA"/>
    <w:rsid w:val="008E5107"/>
    <w:rsid w:val="008E6529"/>
    <w:rsid w:val="008E7920"/>
    <w:rsid w:val="008F0D70"/>
    <w:rsid w:val="008F1A47"/>
    <w:rsid w:val="008F30E4"/>
    <w:rsid w:val="008F3D52"/>
    <w:rsid w:val="008F3D93"/>
    <w:rsid w:val="008F5CF8"/>
    <w:rsid w:val="008F5E45"/>
    <w:rsid w:val="008F5FF8"/>
    <w:rsid w:val="008F6A12"/>
    <w:rsid w:val="008F7E4B"/>
    <w:rsid w:val="009100C7"/>
    <w:rsid w:val="00913924"/>
    <w:rsid w:val="00913AE0"/>
    <w:rsid w:val="00913AFF"/>
    <w:rsid w:val="009155AC"/>
    <w:rsid w:val="009205FD"/>
    <w:rsid w:val="009208CB"/>
    <w:rsid w:val="009214EC"/>
    <w:rsid w:val="00923D22"/>
    <w:rsid w:val="00930C82"/>
    <w:rsid w:val="009310B9"/>
    <w:rsid w:val="009311D7"/>
    <w:rsid w:val="00931A9B"/>
    <w:rsid w:val="00935D7E"/>
    <w:rsid w:val="009400FA"/>
    <w:rsid w:val="00940B68"/>
    <w:rsid w:val="009416EA"/>
    <w:rsid w:val="009419BC"/>
    <w:rsid w:val="009424A9"/>
    <w:rsid w:val="00943AF7"/>
    <w:rsid w:val="00943BB0"/>
    <w:rsid w:val="0094489C"/>
    <w:rsid w:val="0094570B"/>
    <w:rsid w:val="0095123A"/>
    <w:rsid w:val="009515E6"/>
    <w:rsid w:val="00952D5C"/>
    <w:rsid w:val="00953820"/>
    <w:rsid w:val="00953B73"/>
    <w:rsid w:val="009542B8"/>
    <w:rsid w:val="00954E22"/>
    <w:rsid w:val="00955E12"/>
    <w:rsid w:val="00964BAA"/>
    <w:rsid w:val="0096524D"/>
    <w:rsid w:val="0096750F"/>
    <w:rsid w:val="009709F5"/>
    <w:rsid w:val="00972E51"/>
    <w:rsid w:val="009756C8"/>
    <w:rsid w:val="0098141C"/>
    <w:rsid w:val="0098342C"/>
    <w:rsid w:val="0098445C"/>
    <w:rsid w:val="00986B56"/>
    <w:rsid w:val="00990991"/>
    <w:rsid w:val="00991C77"/>
    <w:rsid w:val="00997646"/>
    <w:rsid w:val="0099770D"/>
    <w:rsid w:val="00997C6E"/>
    <w:rsid w:val="009A07F5"/>
    <w:rsid w:val="009A148B"/>
    <w:rsid w:val="009A2ABF"/>
    <w:rsid w:val="009A36F4"/>
    <w:rsid w:val="009A3E43"/>
    <w:rsid w:val="009A405C"/>
    <w:rsid w:val="009A7289"/>
    <w:rsid w:val="009A78AB"/>
    <w:rsid w:val="009B0EF4"/>
    <w:rsid w:val="009B225E"/>
    <w:rsid w:val="009C0567"/>
    <w:rsid w:val="009C0D5A"/>
    <w:rsid w:val="009C1FB8"/>
    <w:rsid w:val="009C21AB"/>
    <w:rsid w:val="009C338C"/>
    <w:rsid w:val="009C4772"/>
    <w:rsid w:val="009C68FB"/>
    <w:rsid w:val="009C6E3F"/>
    <w:rsid w:val="009D04E1"/>
    <w:rsid w:val="009D3E42"/>
    <w:rsid w:val="009D5DE7"/>
    <w:rsid w:val="009D6490"/>
    <w:rsid w:val="009E268C"/>
    <w:rsid w:val="009E4854"/>
    <w:rsid w:val="009E5A41"/>
    <w:rsid w:val="009E6723"/>
    <w:rsid w:val="009E678C"/>
    <w:rsid w:val="009E72FA"/>
    <w:rsid w:val="009F16E6"/>
    <w:rsid w:val="009F2CB6"/>
    <w:rsid w:val="009F2DAB"/>
    <w:rsid w:val="009F554B"/>
    <w:rsid w:val="009F65E9"/>
    <w:rsid w:val="00A00A9F"/>
    <w:rsid w:val="00A00BB4"/>
    <w:rsid w:val="00A021AF"/>
    <w:rsid w:val="00A02303"/>
    <w:rsid w:val="00A0576A"/>
    <w:rsid w:val="00A063E9"/>
    <w:rsid w:val="00A064F4"/>
    <w:rsid w:val="00A104DD"/>
    <w:rsid w:val="00A1716E"/>
    <w:rsid w:val="00A17AA5"/>
    <w:rsid w:val="00A219B6"/>
    <w:rsid w:val="00A23F3F"/>
    <w:rsid w:val="00A25DE2"/>
    <w:rsid w:val="00A267A0"/>
    <w:rsid w:val="00A278A0"/>
    <w:rsid w:val="00A32DC2"/>
    <w:rsid w:val="00A32EEC"/>
    <w:rsid w:val="00A33415"/>
    <w:rsid w:val="00A33F1B"/>
    <w:rsid w:val="00A343B1"/>
    <w:rsid w:val="00A40603"/>
    <w:rsid w:val="00A41045"/>
    <w:rsid w:val="00A425C5"/>
    <w:rsid w:val="00A4302C"/>
    <w:rsid w:val="00A4406A"/>
    <w:rsid w:val="00A44582"/>
    <w:rsid w:val="00A45066"/>
    <w:rsid w:val="00A4531B"/>
    <w:rsid w:val="00A455AF"/>
    <w:rsid w:val="00A45EEF"/>
    <w:rsid w:val="00A467B0"/>
    <w:rsid w:val="00A46B16"/>
    <w:rsid w:val="00A5096A"/>
    <w:rsid w:val="00A5115D"/>
    <w:rsid w:val="00A515A6"/>
    <w:rsid w:val="00A51F58"/>
    <w:rsid w:val="00A537DC"/>
    <w:rsid w:val="00A53861"/>
    <w:rsid w:val="00A54612"/>
    <w:rsid w:val="00A549DB"/>
    <w:rsid w:val="00A54AB8"/>
    <w:rsid w:val="00A54FE0"/>
    <w:rsid w:val="00A55115"/>
    <w:rsid w:val="00A60713"/>
    <w:rsid w:val="00A61EF2"/>
    <w:rsid w:val="00A6334A"/>
    <w:rsid w:val="00A633B9"/>
    <w:rsid w:val="00A6360F"/>
    <w:rsid w:val="00A63D8F"/>
    <w:rsid w:val="00A65667"/>
    <w:rsid w:val="00A722DD"/>
    <w:rsid w:val="00A73023"/>
    <w:rsid w:val="00A74EDF"/>
    <w:rsid w:val="00A75F99"/>
    <w:rsid w:val="00A80094"/>
    <w:rsid w:val="00A80598"/>
    <w:rsid w:val="00A8063B"/>
    <w:rsid w:val="00A8190C"/>
    <w:rsid w:val="00A81C30"/>
    <w:rsid w:val="00A821F4"/>
    <w:rsid w:val="00A82239"/>
    <w:rsid w:val="00A82882"/>
    <w:rsid w:val="00A832A5"/>
    <w:rsid w:val="00A843D5"/>
    <w:rsid w:val="00A85B85"/>
    <w:rsid w:val="00A9000E"/>
    <w:rsid w:val="00A94123"/>
    <w:rsid w:val="00A94748"/>
    <w:rsid w:val="00A95C75"/>
    <w:rsid w:val="00AA0788"/>
    <w:rsid w:val="00AA21E3"/>
    <w:rsid w:val="00AA2F15"/>
    <w:rsid w:val="00AA4966"/>
    <w:rsid w:val="00AA62A8"/>
    <w:rsid w:val="00AA648A"/>
    <w:rsid w:val="00AB3E55"/>
    <w:rsid w:val="00AB4F03"/>
    <w:rsid w:val="00AB724D"/>
    <w:rsid w:val="00AC505D"/>
    <w:rsid w:val="00AC5610"/>
    <w:rsid w:val="00AC610A"/>
    <w:rsid w:val="00AC6F6A"/>
    <w:rsid w:val="00AD0602"/>
    <w:rsid w:val="00AD0D4C"/>
    <w:rsid w:val="00AD1BEF"/>
    <w:rsid w:val="00AD42B1"/>
    <w:rsid w:val="00AD5987"/>
    <w:rsid w:val="00AE0B22"/>
    <w:rsid w:val="00AE1F44"/>
    <w:rsid w:val="00AE3FE8"/>
    <w:rsid w:val="00AE6E3A"/>
    <w:rsid w:val="00AE7C57"/>
    <w:rsid w:val="00AF08CF"/>
    <w:rsid w:val="00AF0B3C"/>
    <w:rsid w:val="00AF2A5F"/>
    <w:rsid w:val="00AF3707"/>
    <w:rsid w:val="00AF6DF2"/>
    <w:rsid w:val="00B00801"/>
    <w:rsid w:val="00B01C82"/>
    <w:rsid w:val="00B042B3"/>
    <w:rsid w:val="00B06613"/>
    <w:rsid w:val="00B068E7"/>
    <w:rsid w:val="00B06D90"/>
    <w:rsid w:val="00B10495"/>
    <w:rsid w:val="00B1055D"/>
    <w:rsid w:val="00B11184"/>
    <w:rsid w:val="00B14B6F"/>
    <w:rsid w:val="00B16207"/>
    <w:rsid w:val="00B163A9"/>
    <w:rsid w:val="00B20406"/>
    <w:rsid w:val="00B2112D"/>
    <w:rsid w:val="00B217DA"/>
    <w:rsid w:val="00B23D0B"/>
    <w:rsid w:val="00B23F57"/>
    <w:rsid w:val="00B256D4"/>
    <w:rsid w:val="00B27854"/>
    <w:rsid w:val="00B30B91"/>
    <w:rsid w:val="00B321D7"/>
    <w:rsid w:val="00B325D6"/>
    <w:rsid w:val="00B33F22"/>
    <w:rsid w:val="00B34B7F"/>
    <w:rsid w:val="00B35061"/>
    <w:rsid w:val="00B35C81"/>
    <w:rsid w:val="00B37CEA"/>
    <w:rsid w:val="00B4389D"/>
    <w:rsid w:val="00B444A3"/>
    <w:rsid w:val="00B4631C"/>
    <w:rsid w:val="00B469DD"/>
    <w:rsid w:val="00B50C9A"/>
    <w:rsid w:val="00B52303"/>
    <w:rsid w:val="00B54404"/>
    <w:rsid w:val="00B54988"/>
    <w:rsid w:val="00B55211"/>
    <w:rsid w:val="00B56712"/>
    <w:rsid w:val="00B6036D"/>
    <w:rsid w:val="00B60B38"/>
    <w:rsid w:val="00B61D59"/>
    <w:rsid w:val="00B63A47"/>
    <w:rsid w:val="00B645A1"/>
    <w:rsid w:val="00B64D8A"/>
    <w:rsid w:val="00B65261"/>
    <w:rsid w:val="00B65413"/>
    <w:rsid w:val="00B6593D"/>
    <w:rsid w:val="00B67811"/>
    <w:rsid w:val="00B70D09"/>
    <w:rsid w:val="00B71EE4"/>
    <w:rsid w:val="00B75B4F"/>
    <w:rsid w:val="00B75D15"/>
    <w:rsid w:val="00B75FB0"/>
    <w:rsid w:val="00B7717A"/>
    <w:rsid w:val="00B805D0"/>
    <w:rsid w:val="00B80AEC"/>
    <w:rsid w:val="00B80B62"/>
    <w:rsid w:val="00B8396D"/>
    <w:rsid w:val="00B86175"/>
    <w:rsid w:val="00B86A5D"/>
    <w:rsid w:val="00B93B51"/>
    <w:rsid w:val="00B946FF"/>
    <w:rsid w:val="00B967CD"/>
    <w:rsid w:val="00B96BFB"/>
    <w:rsid w:val="00B97EEA"/>
    <w:rsid w:val="00BA03FA"/>
    <w:rsid w:val="00BA349D"/>
    <w:rsid w:val="00BA43A0"/>
    <w:rsid w:val="00BA5B35"/>
    <w:rsid w:val="00BA6B5D"/>
    <w:rsid w:val="00BB39EB"/>
    <w:rsid w:val="00BB4706"/>
    <w:rsid w:val="00BB5E01"/>
    <w:rsid w:val="00BB6AAD"/>
    <w:rsid w:val="00BC0307"/>
    <w:rsid w:val="00BC3D46"/>
    <w:rsid w:val="00BC5CC9"/>
    <w:rsid w:val="00BC6B5E"/>
    <w:rsid w:val="00BD0D1C"/>
    <w:rsid w:val="00BD2530"/>
    <w:rsid w:val="00BD25F9"/>
    <w:rsid w:val="00BD32AD"/>
    <w:rsid w:val="00BD39EA"/>
    <w:rsid w:val="00BD4925"/>
    <w:rsid w:val="00BD4BD3"/>
    <w:rsid w:val="00BD579D"/>
    <w:rsid w:val="00BD5FB9"/>
    <w:rsid w:val="00BD7356"/>
    <w:rsid w:val="00BD7974"/>
    <w:rsid w:val="00BE56D8"/>
    <w:rsid w:val="00BE5833"/>
    <w:rsid w:val="00BE7C4B"/>
    <w:rsid w:val="00BF18F1"/>
    <w:rsid w:val="00BF3FD6"/>
    <w:rsid w:val="00BF4621"/>
    <w:rsid w:val="00BF5284"/>
    <w:rsid w:val="00BF59C7"/>
    <w:rsid w:val="00BF6511"/>
    <w:rsid w:val="00BF6786"/>
    <w:rsid w:val="00C00D8F"/>
    <w:rsid w:val="00C012C3"/>
    <w:rsid w:val="00C033AB"/>
    <w:rsid w:val="00C042AA"/>
    <w:rsid w:val="00C069F6"/>
    <w:rsid w:val="00C10997"/>
    <w:rsid w:val="00C11969"/>
    <w:rsid w:val="00C12767"/>
    <w:rsid w:val="00C14F43"/>
    <w:rsid w:val="00C1653D"/>
    <w:rsid w:val="00C169FD"/>
    <w:rsid w:val="00C21D59"/>
    <w:rsid w:val="00C21DE7"/>
    <w:rsid w:val="00C30ABC"/>
    <w:rsid w:val="00C3145C"/>
    <w:rsid w:val="00C31514"/>
    <w:rsid w:val="00C3163F"/>
    <w:rsid w:val="00C31BB5"/>
    <w:rsid w:val="00C3262A"/>
    <w:rsid w:val="00C326F4"/>
    <w:rsid w:val="00C33C78"/>
    <w:rsid w:val="00C3431D"/>
    <w:rsid w:val="00C34FB5"/>
    <w:rsid w:val="00C35ABC"/>
    <w:rsid w:val="00C3608C"/>
    <w:rsid w:val="00C37D79"/>
    <w:rsid w:val="00C42480"/>
    <w:rsid w:val="00C42F0B"/>
    <w:rsid w:val="00C4562A"/>
    <w:rsid w:val="00C4687F"/>
    <w:rsid w:val="00C473D9"/>
    <w:rsid w:val="00C47B79"/>
    <w:rsid w:val="00C50B12"/>
    <w:rsid w:val="00C60AD3"/>
    <w:rsid w:val="00C6341E"/>
    <w:rsid w:val="00C714A4"/>
    <w:rsid w:val="00C7215E"/>
    <w:rsid w:val="00C723E0"/>
    <w:rsid w:val="00C75839"/>
    <w:rsid w:val="00C76E88"/>
    <w:rsid w:val="00C7741F"/>
    <w:rsid w:val="00C801A6"/>
    <w:rsid w:val="00C8243B"/>
    <w:rsid w:val="00C84555"/>
    <w:rsid w:val="00C901D9"/>
    <w:rsid w:val="00C9231F"/>
    <w:rsid w:val="00C9411C"/>
    <w:rsid w:val="00C943AF"/>
    <w:rsid w:val="00C958AD"/>
    <w:rsid w:val="00C96001"/>
    <w:rsid w:val="00C9708F"/>
    <w:rsid w:val="00CA0732"/>
    <w:rsid w:val="00CA0CEE"/>
    <w:rsid w:val="00CA10B9"/>
    <w:rsid w:val="00CA2AC7"/>
    <w:rsid w:val="00CA4AB3"/>
    <w:rsid w:val="00CA5196"/>
    <w:rsid w:val="00CA6A3F"/>
    <w:rsid w:val="00CB18DF"/>
    <w:rsid w:val="00CB3A8D"/>
    <w:rsid w:val="00CB651B"/>
    <w:rsid w:val="00CC22EF"/>
    <w:rsid w:val="00CC33E0"/>
    <w:rsid w:val="00CC4764"/>
    <w:rsid w:val="00CC620B"/>
    <w:rsid w:val="00CC7C1D"/>
    <w:rsid w:val="00CD0288"/>
    <w:rsid w:val="00CD1543"/>
    <w:rsid w:val="00CD4BAD"/>
    <w:rsid w:val="00CD6AA1"/>
    <w:rsid w:val="00CD751A"/>
    <w:rsid w:val="00CE0720"/>
    <w:rsid w:val="00CE2147"/>
    <w:rsid w:val="00CE3B1A"/>
    <w:rsid w:val="00CE4683"/>
    <w:rsid w:val="00CE4CCE"/>
    <w:rsid w:val="00CE5259"/>
    <w:rsid w:val="00CE56AA"/>
    <w:rsid w:val="00CE796E"/>
    <w:rsid w:val="00CE7C63"/>
    <w:rsid w:val="00CF3C71"/>
    <w:rsid w:val="00CF53EF"/>
    <w:rsid w:val="00CF5DB2"/>
    <w:rsid w:val="00CF5EC8"/>
    <w:rsid w:val="00D0066B"/>
    <w:rsid w:val="00D053B4"/>
    <w:rsid w:val="00D062AA"/>
    <w:rsid w:val="00D07C3E"/>
    <w:rsid w:val="00D1011D"/>
    <w:rsid w:val="00D11CED"/>
    <w:rsid w:val="00D14D8A"/>
    <w:rsid w:val="00D16AC2"/>
    <w:rsid w:val="00D16BEF"/>
    <w:rsid w:val="00D2265F"/>
    <w:rsid w:val="00D235B6"/>
    <w:rsid w:val="00D24B41"/>
    <w:rsid w:val="00D25A08"/>
    <w:rsid w:val="00D27FE7"/>
    <w:rsid w:val="00D309F6"/>
    <w:rsid w:val="00D32E99"/>
    <w:rsid w:val="00D333AB"/>
    <w:rsid w:val="00D340E4"/>
    <w:rsid w:val="00D34639"/>
    <w:rsid w:val="00D35798"/>
    <w:rsid w:val="00D3623A"/>
    <w:rsid w:val="00D36C50"/>
    <w:rsid w:val="00D41193"/>
    <w:rsid w:val="00D42DA5"/>
    <w:rsid w:val="00D43023"/>
    <w:rsid w:val="00D47CAA"/>
    <w:rsid w:val="00D50895"/>
    <w:rsid w:val="00D5303A"/>
    <w:rsid w:val="00D53327"/>
    <w:rsid w:val="00D550A8"/>
    <w:rsid w:val="00D56358"/>
    <w:rsid w:val="00D57871"/>
    <w:rsid w:val="00D57D46"/>
    <w:rsid w:val="00D611F4"/>
    <w:rsid w:val="00D62F36"/>
    <w:rsid w:val="00D63DD1"/>
    <w:rsid w:val="00D641F1"/>
    <w:rsid w:val="00D648CD"/>
    <w:rsid w:val="00D657F6"/>
    <w:rsid w:val="00D65BE1"/>
    <w:rsid w:val="00D65D40"/>
    <w:rsid w:val="00D66C01"/>
    <w:rsid w:val="00D67554"/>
    <w:rsid w:val="00D70A0E"/>
    <w:rsid w:val="00D7102D"/>
    <w:rsid w:val="00D74038"/>
    <w:rsid w:val="00D8095D"/>
    <w:rsid w:val="00D8166F"/>
    <w:rsid w:val="00D82947"/>
    <w:rsid w:val="00D831D3"/>
    <w:rsid w:val="00D8365D"/>
    <w:rsid w:val="00D843E2"/>
    <w:rsid w:val="00D85D46"/>
    <w:rsid w:val="00D86788"/>
    <w:rsid w:val="00D93DDE"/>
    <w:rsid w:val="00D946AF"/>
    <w:rsid w:val="00D9482E"/>
    <w:rsid w:val="00D958AF"/>
    <w:rsid w:val="00DA38CC"/>
    <w:rsid w:val="00DA5320"/>
    <w:rsid w:val="00DA54E6"/>
    <w:rsid w:val="00DA571E"/>
    <w:rsid w:val="00DA5F47"/>
    <w:rsid w:val="00DA5F98"/>
    <w:rsid w:val="00DA733C"/>
    <w:rsid w:val="00DB0BF1"/>
    <w:rsid w:val="00DB24CE"/>
    <w:rsid w:val="00DB3E0F"/>
    <w:rsid w:val="00DB4B25"/>
    <w:rsid w:val="00DB6457"/>
    <w:rsid w:val="00DB742D"/>
    <w:rsid w:val="00DC0E54"/>
    <w:rsid w:val="00DC43C5"/>
    <w:rsid w:val="00DC5AAB"/>
    <w:rsid w:val="00DC64E3"/>
    <w:rsid w:val="00DC6C25"/>
    <w:rsid w:val="00DD0ED8"/>
    <w:rsid w:val="00DD17AB"/>
    <w:rsid w:val="00DD25F3"/>
    <w:rsid w:val="00DD26E6"/>
    <w:rsid w:val="00DD4532"/>
    <w:rsid w:val="00DD4C29"/>
    <w:rsid w:val="00DD5711"/>
    <w:rsid w:val="00DD6F1C"/>
    <w:rsid w:val="00DE3237"/>
    <w:rsid w:val="00DE384B"/>
    <w:rsid w:val="00DE38DD"/>
    <w:rsid w:val="00DE4B86"/>
    <w:rsid w:val="00DE6C91"/>
    <w:rsid w:val="00DF26D7"/>
    <w:rsid w:val="00DF5B5B"/>
    <w:rsid w:val="00DF5FA8"/>
    <w:rsid w:val="00DF7BFD"/>
    <w:rsid w:val="00E03346"/>
    <w:rsid w:val="00E03683"/>
    <w:rsid w:val="00E054BE"/>
    <w:rsid w:val="00E0751A"/>
    <w:rsid w:val="00E1212B"/>
    <w:rsid w:val="00E129CD"/>
    <w:rsid w:val="00E14F4E"/>
    <w:rsid w:val="00E16C0E"/>
    <w:rsid w:val="00E17543"/>
    <w:rsid w:val="00E20FBD"/>
    <w:rsid w:val="00E255A4"/>
    <w:rsid w:val="00E26C6A"/>
    <w:rsid w:val="00E271C7"/>
    <w:rsid w:val="00E27B25"/>
    <w:rsid w:val="00E31865"/>
    <w:rsid w:val="00E31E29"/>
    <w:rsid w:val="00E34074"/>
    <w:rsid w:val="00E342D2"/>
    <w:rsid w:val="00E34A62"/>
    <w:rsid w:val="00E35D65"/>
    <w:rsid w:val="00E371E4"/>
    <w:rsid w:val="00E4122F"/>
    <w:rsid w:val="00E50334"/>
    <w:rsid w:val="00E50412"/>
    <w:rsid w:val="00E51ABB"/>
    <w:rsid w:val="00E5274A"/>
    <w:rsid w:val="00E53570"/>
    <w:rsid w:val="00E54147"/>
    <w:rsid w:val="00E55387"/>
    <w:rsid w:val="00E565B8"/>
    <w:rsid w:val="00E57AE9"/>
    <w:rsid w:val="00E60762"/>
    <w:rsid w:val="00E609E4"/>
    <w:rsid w:val="00E61453"/>
    <w:rsid w:val="00E6225B"/>
    <w:rsid w:val="00E62B6B"/>
    <w:rsid w:val="00E63D2E"/>
    <w:rsid w:val="00E64903"/>
    <w:rsid w:val="00E64EFA"/>
    <w:rsid w:val="00E676C4"/>
    <w:rsid w:val="00E67AF3"/>
    <w:rsid w:val="00E714DB"/>
    <w:rsid w:val="00E72147"/>
    <w:rsid w:val="00E72231"/>
    <w:rsid w:val="00E74EC7"/>
    <w:rsid w:val="00E74FB4"/>
    <w:rsid w:val="00E76204"/>
    <w:rsid w:val="00E83092"/>
    <w:rsid w:val="00E84105"/>
    <w:rsid w:val="00E84384"/>
    <w:rsid w:val="00E847A9"/>
    <w:rsid w:val="00E85C82"/>
    <w:rsid w:val="00E86B54"/>
    <w:rsid w:val="00E93ECA"/>
    <w:rsid w:val="00E94F16"/>
    <w:rsid w:val="00E95B08"/>
    <w:rsid w:val="00E96F5B"/>
    <w:rsid w:val="00EA21DF"/>
    <w:rsid w:val="00EA23D0"/>
    <w:rsid w:val="00EA2E1D"/>
    <w:rsid w:val="00EA3FC5"/>
    <w:rsid w:val="00EA5943"/>
    <w:rsid w:val="00EA632A"/>
    <w:rsid w:val="00EA6CF0"/>
    <w:rsid w:val="00EA7F35"/>
    <w:rsid w:val="00EB1219"/>
    <w:rsid w:val="00EB3623"/>
    <w:rsid w:val="00EB497F"/>
    <w:rsid w:val="00EC0240"/>
    <w:rsid w:val="00EC2B83"/>
    <w:rsid w:val="00EC386D"/>
    <w:rsid w:val="00EC3E9C"/>
    <w:rsid w:val="00EC4C23"/>
    <w:rsid w:val="00EC6C57"/>
    <w:rsid w:val="00EC7B28"/>
    <w:rsid w:val="00ED03F5"/>
    <w:rsid w:val="00ED070E"/>
    <w:rsid w:val="00ED1844"/>
    <w:rsid w:val="00ED3773"/>
    <w:rsid w:val="00ED3B0F"/>
    <w:rsid w:val="00ED5767"/>
    <w:rsid w:val="00ED6A0C"/>
    <w:rsid w:val="00ED77B1"/>
    <w:rsid w:val="00EE24B7"/>
    <w:rsid w:val="00EE302A"/>
    <w:rsid w:val="00EE71FA"/>
    <w:rsid w:val="00EF19AE"/>
    <w:rsid w:val="00EF2DB5"/>
    <w:rsid w:val="00EF2E2E"/>
    <w:rsid w:val="00EF2F2A"/>
    <w:rsid w:val="00EF342C"/>
    <w:rsid w:val="00EF47BB"/>
    <w:rsid w:val="00EF4D44"/>
    <w:rsid w:val="00EF7F20"/>
    <w:rsid w:val="00F03875"/>
    <w:rsid w:val="00F04639"/>
    <w:rsid w:val="00F05B0B"/>
    <w:rsid w:val="00F06A02"/>
    <w:rsid w:val="00F07088"/>
    <w:rsid w:val="00F10197"/>
    <w:rsid w:val="00F14AA5"/>
    <w:rsid w:val="00F15A3C"/>
    <w:rsid w:val="00F16237"/>
    <w:rsid w:val="00F17580"/>
    <w:rsid w:val="00F2280D"/>
    <w:rsid w:val="00F23CA3"/>
    <w:rsid w:val="00F268C0"/>
    <w:rsid w:val="00F271CB"/>
    <w:rsid w:val="00F31583"/>
    <w:rsid w:val="00F31B73"/>
    <w:rsid w:val="00F33A25"/>
    <w:rsid w:val="00F33C49"/>
    <w:rsid w:val="00F359AC"/>
    <w:rsid w:val="00F36FBA"/>
    <w:rsid w:val="00F41322"/>
    <w:rsid w:val="00F44369"/>
    <w:rsid w:val="00F446A8"/>
    <w:rsid w:val="00F462DF"/>
    <w:rsid w:val="00F46E4A"/>
    <w:rsid w:val="00F51F1A"/>
    <w:rsid w:val="00F53758"/>
    <w:rsid w:val="00F550D0"/>
    <w:rsid w:val="00F56591"/>
    <w:rsid w:val="00F60B81"/>
    <w:rsid w:val="00F61D35"/>
    <w:rsid w:val="00F64526"/>
    <w:rsid w:val="00F64E6A"/>
    <w:rsid w:val="00F6627F"/>
    <w:rsid w:val="00F707C1"/>
    <w:rsid w:val="00F7256D"/>
    <w:rsid w:val="00F730A8"/>
    <w:rsid w:val="00F73D24"/>
    <w:rsid w:val="00F73EA3"/>
    <w:rsid w:val="00F764EA"/>
    <w:rsid w:val="00F843D9"/>
    <w:rsid w:val="00F84478"/>
    <w:rsid w:val="00F849AB"/>
    <w:rsid w:val="00F859E2"/>
    <w:rsid w:val="00F8758C"/>
    <w:rsid w:val="00F902E4"/>
    <w:rsid w:val="00F932AF"/>
    <w:rsid w:val="00F94A10"/>
    <w:rsid w:val="00F96B27"/>
    <w:rsid w:val="00F97078"/>
    <w:rsid w:val="00F9733B"/>
    <w:rsid w:val="00F979D6"/>
    <w:rsid w:val="00FA1C46"/>
    <w:rsid w:val="00FA455F"/>
    <w:rsid w:val="00FB16F9"/>
    <w:rsid w:val="00FB24B2"/>
    <w:rsid w:val="00FB34B7"/>
    <w:rsid w:val="00FB446B"/>
    <w:rsid w:val="00FB5942"/>
    <w:rsid w:val="00FB596C"/>
    <w:rsid w:val="00FB7C3F"/>
    <w:rsid w:val="00FC0161"/>
    <w:rsid w:val="00FC0BE0"/>
    <w:rsid w:val="00FC2C8A"/>
    <w:rsid w:val="00FC2CD6"/>
    <w:rsid w:val="00FC36FE"/>
    <w:rsid w:val="00FC4FA3"/>
    <w:rsid w:val="00FC77AF"/>
    <w:rsid w:val="00FD049E"/>
    <w:rsid w:val="00FD07ED"/>
    <w:rsid w:val="00FD08BD"/>
    <w:rsid w:val="00FD0A0B"/>
    <w:rsid w:val="00FD0D39"/>
    <w:rsid w:val="00FD2004"/>
    <w:rsid w:val="00FD2AA5"/>
    <w:rsid w:val="00FD40C6"/>
    <w:rsid w:val="00FD43C9"/>
    <w:rsid w:val="00FD600A"/>
    <w:rsid w:val="00FD6EEE"/>
    <w:rsid w:val="00FE0025"/>
    <w:rsid w:val="00FE0E93"/>
    <w:rsid w:val="00FE3C02"/>
    <w:rsid w:val="00FE7374"/>
    <w:rsid w:val="00FE7926"/>
    <w:rsid w:val="00FF08E2"/>
    <w:rsid w:val="00FF2836"/>
    <w:rsid w:val="00FF2D3F"/>
    <w:rsid w:val="00FF35FE"/>
    <w:rsid w:val="00FF3C4B"/>
    <w:rsid w:val="00FF4E49"/>
    <w:rsid w:val="00FF526F"/>
    <w:rsid w:val="00FF6D7B"/>
    <w:rsid w:val="014D1E17"/>
    <w:rsid w:val="01CF1530"/>
    <w:rsid w:val="04DC01EC"/>
    <w:rsid w:val="0BF7318D"/>
    <w:rsid w:val="111F2FF0"/>
    <w:rsid w:val="13A041D5"/>
    <w:rsid w:val="17417263"/>
    <w:rsid w:val="1BAC6712"/>
    <w:rsid w:val="1BDA3EA6"/>
    <w:rsid w:val="1C123080"/>
    <w:rsid w:val="1C9A501A"/>
    <w:rsid w:val="204A0286"/>
    <w:rsid w:val="20736558"/>
    <w:rsid w:val="21317931"/>
    <w:rsid w:val="252A68FA"/>
    <w:rsid w:val="256242E5"/>
    <w:rsid w:val="33CC2E8E"/>
    <w:rsid w:val="347C402E"/>
    <w:rsid w:val="37A6253C"/>
    <w:rsid w:val="380E5716"/>
    <w:rsid w:val="389600D6"/>
    <w:rsid w:val="3CE52CBC"/>
    <w:rsid w:val="3FAD50B1"/>
    <w:rsid w:val="40145DBB"/>
    <w:rsid w:val="4B9C1DF3"/>
    <w:rsid w:val="4F5D57D8"/>
    <w:rsid w:val="50CB3040"/>
    <w:rsid w:val="51AC1CC8"/>
    <w:rsid w:val="52D35522"/>
    <w:rsid w:val="563441A1"/>
    <w:rsid w:val="563D3E2F"/>
    <w:rsid w:val="56B7501A"/>
    <w:rsid w:val="56FF6E30"/>
    <w:rsid w:val="57405985"/>
    <w:rsid w:val="5CA4649A"/>
    <w:rsid w:val="62A82630"/>
    <w:rsid w:val="660134FC"/>
    <w:rsid w:val="6A0462D8"/>
    <w:rsid w:val="6CA81BAB"/>
    <w:rsid w:val="6FB709F1"/>
    <w:rsid w:val="706A6182"/>
    <w:rsid w:val="7265409A"/>
    <w:rsid w:val="73D71220"/>
    <w:rsid w:val="73F7719C"/>
    <w:rsid w:val="76D14F18"/>
    <w:rsid w:val="7B31720F"/>
    <w:rsid w:val="7B476955"/>
    <w:rsid w:val="7C0B1F48"/>
    <w:rsid w:val="7E235535"/>
    <w:rsid w:val="7FB346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B7526"/>
  <w15:docId w15:val="{C8C0ABB3-6616-4499-A9CA-FF796CA6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tabs>
        <w:tab w:val="left" w:pos="720"/>
      </w:tabs>
      <w:jc w:val="center"/>
      <w:outlineLvl w:val="1"/>
    </w:pPr>
    <w:rPr>
      <w:rFonts w:ascii="Tahoma" w:hAnsi="Tahoma" w:cs="Tahoma"/>
      <w:b/>
      <w:bCs/>
      <w:sz w:val="22"/>
    </w:rPr>
  </w:style>
  <w:style w:type="paragraph" w:styleId="Heading3">
    <w:name w:val="heading 3"/>
    <w:basedOn w:val="Normal"/>
    <w:next w:val="Normal"/>
    <w:qFormat/>
    <w:pPr>
      <w:keepNext/>
      <w:tabs>
        <w:tab w:val="left" w:pos="720"/>
      </w:tabs>
      <w:ind w:left="720"/>
      <w:jc w:val="both"/>
      <w:outlineLvl w:val="2"/>
    </w:pPr>
    <w:rPr>
      <w:rFonts w:ascii="Tahoma" w:hAnsi="Tahoma" w:cs="Tahoma"/>
      <w:b/>
      <w:bCs/>
    </w:rPr>
  </w:style>
  <w:style w:type="paragraph" w:styleId="Heading4">
    <w:name w:val="heading 4"/>
    <w:basedOn w:val="Normal"/>
    <w:next w:val="Normal"/>
    <w:qFormat/>
    <w:pPr>
      <w:keepNext/>
      <w:keepLines/>
      <w:jc w:val="center"/>
      <w:outlineLvl w:val="3"/>
    </w:pPr>
    <w:rPr>
      <w:rFonts w:ascii="Tahoma" w:hAnsi="Tahoma" w:cs="Tahoma"/>
      <w: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jc w:val="center"/>
    </w:pPr>
    <w:rPr>
      <w:rFonts w:ascii="Tahoma" w:hAnsi="Tahoma" w:cs="Tahoma"/>
      <w:b/>
      <w:bCs/>
    </w:rPr>
  </w:style>
  <w:style w:type="paragraph" w:styleId="BodyText2">
    <w:name w:val="Body Text 2"/>
    <w:basedOn w:val="Normal"/>
    <w:qFormat/>
    <w:pPr>
      <w:jc w:val="both"/>
    </w:pPr>
    <w:rPr>
      <w:rFonts w:ascii="Albertus Medium" w:hAnsi="Albertus Medium"/>
      <w:szCs w:val="20"/>
      <w:lang w:val="en-US"/>
    </w:rPr>
  </w:style>
  <w:style w:type="paragraph" w:styleId="BodyTextIndent">
    <w:name w:val="Body Text Indent"/>
    <w:basedOn w:val="Normal"/>
    <w:link w:val="BodyTextIndentChar"/>
    <w:qFormat/>
    <w:pPr>
      <w:tabs>
        <w:tab w:val="left" w:pos="720"/>
      </w:tabs>
      <w:ind w:left="720"/>
      <w:jc w:val="both"/>
    </w:pPr>
    <w:rPr>
      <w:rFonts w:ascii="Tahoma" w:hAnsi="Tahoma" w:cs="Tahoma"/>
    </w:rPr>
  </w:style>
  <w:style w:type="paragraph" w:styleId="BodyTextIndent2">
    <w:name w:val="Body Text Indent 2"/>
    <w:basedOn w:val="Normal"/>
    <w:qFormat/>
    <w:pPr>
      <w:tabs>
        <w:tab w:val="left" w:pos="1440"/>
      </w:tabs>
      <w:ind w:left="1440" w:hanging="720"/>
      <w:jc w:val="both"/>
    </w:pPr>
    <w:rPr>
      <w:rFonts w:ascii="Tahoma" w:hAnsi="Tahoma" w:cs="Tahoma"/>
    </w:rPr>
  </w:style>
  <w:style w:type="paragraph" w:styleId="BodyTextIndent3">
    <w:name w:val="Body Text Indent 3"/>
    <w:basedOn w:val="Normal"/>
    <w:qFormat/>
    <w:pPr>
      <w:ind w:left="720" w:hanging="720"/>
      <w:jc w:val="both"/>
    </w:pPr>
    <w:rPr>
      <w:rFonts w:ascii="Tahoma" w:hAnsi="Tahoma" w:cs="Tahoma"/>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paragraph" w:styleId="Footer">
    <w:name w:val="footer"/>
    <w:basedOn w:val="Normal"/>
    <w:link w:val="FooterChar"/>
    <w:qFormat/>
    <w:pPr>
      <w:tabs>
        <w:tab w:val="center" w:pos="4320"/>
        <w:tab w:val="right" w:pos="8640"/>
      </w:tabs>
    </w:pPr>
  </w:style>
  <w:style w:type="character" w:styleId="FootnoteReference">
    <w:name w:val="footnote reference"/>
    <w:basedOn w:val="DefaultParagraphFont"/>
    <w:semiHidden/>
    <w:qFormat/>
    <w:rPr>
      <w:rFonts w:ascii="Times New Roman" w:hAnsi="Times New Roman"/>
      <w:position w:val="0"/>
      <w:sz w:val="24"/>
      <w:vertAlign w:val="superscript"/>
    </w:rPr>
  </w:style>
  <w:style w:type="paragraph" w:styleId="FootnoteText">
    <w:name w:val="footnote text"/>
    <w:basedOn w:val="Normal"/>
    <w:semiHidden/>
    <w:qFormat/>
    <w:pPr>
      <w:spacing w:after="120"/>
      <w:ind w:left="432" w:hanging="432"/>
    </w:pPr>
    <w:rPr>
      <w:sz w:val="20"/>
      <w:szCs w:val="20"/>
      <w:lang w:val="en-US"/>
    </w:rPr>
  </w:style>
  <w:style w:type="paragraph" w:styleId="Header">
    <w:name w:val="header"/>
    <w:basedOn w:val="Normal"/>
    <w:qFormat/>
    <w:pPr>
      <w:tabs>
        <w:tab w:val="center" w:pos="4320"/>
        <w:tab w:val="right" w:pos="8640"/>
      </w:tabs>
    </w:pPr>
  </w:style>
  <w:style w:type="paragraph" w:styleId="NormalWeb">
    <w:name w:val="Normal (Web)"/>
    <w:basedOn w:val="Normal"/>
    <w:uiPriority w:val="99"/>
    <w:semiHidden/>
    <w:unhideWhenUsed/>
    <w:qFormat/>
    <w:pPr>
      <w:spacing w:before="100" w:beforeAutospacing="1" w:after="100" w:afterAutospacing="1"/>
    </w:pPr>
    <w:rPr>
      <w:lang w:val="zh-CN" w:eastAsia="zh-CN"/>
    </w:rPr>
  </w:style>
  <w:style w:type="character" w:styleId="PageNumber">
    <w:name w:val="page number"/>
    <w:basedOn w:val="DefaultParagraphFont"/>
    <w:qFormat/>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widowControl w:val="0"/>
      <w:overflowPunct w:val="0"/>
      <w:autoSpaceDE w:val="0"/>
      <w:autoSpaceDN w:val="0"/>
      <w:adjustRightInd w:val="0"/>
      <w:jc w:val="center"/>
      <w:textAlignment w:val="baseline"/>
    </w:pPr>
    <w:rPr>
      <w:b/>
      <w:sz w:val="48"/>
      <w:szCs w:val="20"/>
    </w:rPr>
  </w:style>
  <w:style w:type="paragraph" w:styleId="TOAHeading">
    <w:name w:val="toa heading"/>
    <w:basedOn w:val="Normal"/>
    <w:next w:val="Normal"/>
    <w:semiHidden/>
    <w:qFormat/>
    <w:pPr>
      <w:tabs>
        <w:tab w:val="left" w:pos="9000"/>
        <w:tab w:val="right" w:pos="9360"/>
      </w:tabs>
      <w:suppressAutoHyphens/>
    </w:pPr>
    <w:rPr>
      <w:rFonts w:ascii="CG Times" w:hAnsi="CG Times"/>
      <w:sz w:val="22"/>
      <w:szCs w:val="20"/>
      <w:lang w:val="en-US"/>
    </w:rPr>
  </w:style>
  <w:style w:type="paragraph" w:customStyle="1" w:styleId="h">
    <w:name w:val="h"/>
    <w:basedOn w:val="Normal"/>
    <w:qFormat/>
    <w:pPr>
      <w:suppressAutoHyphens/>
      <w:jc w:val="both"/>
    </w:pPr>
    <w:rPr>
      <w:szCs w:val="20"/>
      <w:lang w:val="en-US"/>
    </w:rPr>
  </w:style>
  <w:style w:type="paragraph" w:customStyle="1" w:styleId="Sub-Para1underX">
    <w:name w:val="Sub-Para 1 under X."/>
    <w:basedOn w:val="Normal"/>
    <w:qFormat/>
    <w:pPr>
      <w:numPr>
        <w:ilvl w:val="2"/>
        <w:numId w:val="1"/>
      </w:numPr>
      <w:spacing w:after="240"/>
      <w:outlineLvl w:val="2"/>
    </w:pPr>
    <w:rPr>
      <w:lang w:val="en-US"/>
    </w:rPr>
  </w:style>
  <w:style w:type="paragraph" w:customStyle="1" w:styleId="MainParawithChapter">
    <w:name w:val="Main Para with Chapter#"/>
    <w:basedOn w:val="Normal"/>
    <w:qFormat/>
    <w:pPr>
      <w:tabs>
        <w:tab w:val="left" w:pos="1440"/>
      </w:tabs>
      <w:spacing w:after="240"/>
      <w:outlineLvl w:val="1"/>
    </w:pPr>
    <w:rPr>
      <w:lang w:val="en-US"/>
    </w:rPr>
  </w:style>
  <w:style w:type="paragraph" w:customStyle="1" w:styleId="BankNormal">
    <w:name w:val="BankNormal"/>
    <w:basedOn w:val="Normal"/>
    <w:qFormat/>
    <w:pPr>
      <w:spacing w:after="240"/>
    </w:pPr>
    <w:rPr>
      <w:szCs w:val="20"/>
      <w:lang w:val="en-US"/>
    </w:rPr>
  </w:style>
  <w:style w:type="paragraph" w:customStyle="1" w:styleId="MainParanoChapter">
    <w:name w:val="Main Para no Chapter #"/>
    <w:basedOn w:val="Normal"/>
    <w:qFormat/>
    <w:pPr>
      <w:spacing w:after="240"/>
      <w:outlineLvl w:val="1"/>
    </w:pPr>
    <w:rPr>
      <w:lang w:val="en-US"/>
    </w:rPr>
  </w:style>
  <w:style w:type="paragraph" w:customStyle="1" w:styleId="Outline1">
    <w:name w:val="Outline1"/>
    <w:basedOn w:val="Outline"/>
    <w:next w:val="Outline2"/>
    <w:qFormat/>
    <w:pPr>
      <w:keepNext/>
      <w:tabs>
        <w:tab w:val="left" w:pos="360"/>
        <w:tab w:val="left" w:pos="1080"/>
      </w:tabs>
      <w:ind w:left="360" w:hanging="360"/>
    </w:pPr>
  </w:style>
  <w:style w:type="paragraph" w:customStyle="1" w:styleId="Outline">
    <w:name w:val="Outline"/>
    <w:basedOn w:val="Normal"/>
    <w:qFormat/>
    <w:pPr>
      <w:spacing w:before="240"/>
    </w:pPr>
    <w:rPr>
      <w:kern w:val="28"/>
      <w:szCs w:val="20"/>
      <w:lang w:val="en-US"/>
    </w:rPr>
  </w:style>
  <w:style w:type="paragraph" w:customStyle="1" w:styleId="Outline2">
    <w:name w:val="Outline2"/>
    <w:basedOn w:val="Normal"/>
    <w:qFormat/>
    <w:pPr>
      <w:tabs>
        <w:tab w:val="left" w:pos="864"/>
        <w:tab w:val="left" w:pos="1800"/>
      </w:tabs>
      <w:spacing w:before="240"/>
      <w:ind w:left="864" w:hanging="504"/>
    </w:pPr>
    <w:rPr>
      <w:kern w:val="28"/>
      <w:szCs w:val="20"/>
      <w:lang w:val="en-US"/>
    </w:rPr>
  </w:style>
  <w:style w:type="paragraph" w:customStyle="1" w:styleId="Outline3">
    <w:name w:val="Outline3"/>
    <w:basedOn w:val="Normal"/>
    <w:qFormat/>
    <w:pPr>
      <w:tabs>
        <w:tab w:val="left" w:pos="1368"/>
      </w:tabs>
      <w:spacing w:before="240"/>
      <w:ind w:left="1368" w:hanging="504"/>
    </w:pPr>
    <w:rPr>
      <w:kern w:val="28"/>
      <w:szCs w:val="20"/>
    </w:rPr>
  </w:style>
  <w:style w:type="paragraph" w:customStyle="1" w:styleId="Outline4">
    <w:name w:val="Outline4"/>
    <w:basedOn w:val="Normal"/>
    <w:qFormat/>
    <w:pPr>
      <w:tabs>
        <w:tab w:val="left" w:pos="1872"/>
      </w:tabs>
      <w:spacing w:before="240"/>
      <w:ind w:left="1872" w:hanging="504"/>
    </w:pPr>
    <w:rPr>
      <w:kern w:val="28"/>
      <w:szCs w:val="20"/>
    </w:rPr>
  </w:style>
  <w:style w:type="paragraph" w:customStyle="1" w:styleId="Style">
    <w:name w:val="Style"/>
    <w:qFormat/>
    <w:pPr>
      <w:widowControl w:val="0"/>
      <w:autoSpaceDE w:val="0"/>
      <w:autoSpaceDN w:val="0"/>
      <w:adjustRightInd w:val="0"/>
    </w:pPr>
    <w:rPr>
      <w:sz w:val="24"/>
      <w:szCs w:val="24"/>
      <w:lang w:val="en-US" w:eastAsia="en-US"/>
    </w:rPr>
  </w:style>
  <w:style w:type="paragraph" w:customStyle="1" w:styleId="Default">
    <w:name w:val="Default"/>
    <w:qFormat/>
    <w:pPr>
      <w:autoSpaceDE w:val="0"/>
      <w:autoSpaceDN w:val="0"/>
      <w:adjustRightInd w:val="0"/>
    </w:pPr>
    <w:rPr>
      <w:rFonts w:ascii="Wingdings" w:hAnsi="Wingdings" w:cs="Wingdings"/>
      <w:color w:val="000000"/>
      <w:sz w:val="24"/>
      <w:szCs w:val="24"/>
      <w:lang w:val="en-US"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Sub-Para4underXY">
    <w:name w:val="Sub-Para 4 under X.Y"/>
    <w:basedOn w:val="Normal"/>
    <w:qFormat/>
    <w:pPr>
      <w:spacing w:after="240"/>
      <w:ind w:left="3600" w:hanging="720"/>
      <w:outlineLvl w:val="5"/>
    </w:pPr>
    <w:rPr>
      <w:lang w:val="en-US"/>
    </w:rPr>
  </w:style>
  <w:style w:type="character" w:customStyle="1" w:styleId="CommentTextChar">
    <w:name w:val="Comment Text Char"/>
    <w:basedOn w:val="DefaultParagraphFont"/>
    <w:link w:val="CommentText"/>
    <w:qFormat/>
    <w:rPr>
      <w:lang w:val="en-GB"/>
    </w:rPr>
  </w:style>
  <w:style w:type="character" w:customStyle="1" w:styleId="CommentSubjectChar">
    <w:name w:val="Comment Subject Char"/>
    <w:basedOn w:val="CommentTextChar"/>
    <w:link w:val="CommentSubject"/>
    <w:qFormat/>
    <w:rPr>
      <w:b/>
      <w:bCs/>
      <w:lang w:val="en-GB"/>
    </w:rPr>
  </w:style>
  <w:style w:type="character" w:customStyle="1" w:styleId="FooterChar">
    <w:name w:val="Footer Char"/>
    <w:basedOn w:val="DefaultParagraphFont"/>
    <w:link w:val="Footer"/>
    <w:qFormat/>
    <w:rPr>
      <w:sz w:val="24"/>
      <w:szCs w:val="24"/>
      <w:lang w:val="en-GB"/>
    </w:rPr>
  </w:style>
  <w:style w:type="character" w:customStyle="1" w:styleId="BodyTextIndentChar">
    <w:name w:val="Body Text Indent Char"/>
    <w:basedOn w:val="DefaultParagraphFont"/>
    <w:link w:val="BodyTextIndent"/>
    <w:qFormat/>
    <w:rPr>
      <w:rFonts w:ascii="Tahoma" w:hAnsi="Tahoma" w:cs="Tahoma"/>
      <w:sz w:val="24"/>
      <w:szCs w:val="24"/>
      <w:lang w:val="en-GB"/>
    </w:rPr>
  </w:style>
  <w:style w:type="character" w:customStyle="1" w:styleId="ListParagraphChar">
    <w:name w:val="List Paragraph Char"/>
    <w:link w:val="ListParagraph"/>
    <w:uiPriority w:val="34"/>
    <w:qFormat/>
    <w:locked/>
    <w:rPr>
      <w:rFonts w:ascii="Calibri" w:eastAsia="Calibri" w:hAnsi="Calibri"/>
      <w:sz w:val="22"/>
      <w:szCs w:val="22"/>
      <w:lang w:val="en-GB"/>
    </w:rPr>
  </w:style>
  <w:style w:type="character" w:customStyle="1" w:styleId="IntenseEmphasis1">
    <w:name w:val="Intense Emphasis1"/>
    <w:basedOn w:val="DefaultParagraphFont"/>
    <w:uiPriority w:val="21"/>
    <w:qFormat/>
    <w:rPr>
      <w:i/>
      <w:iCs/>
      <w:color w:val="4F81BD" w:themeColor="accent1"/>
    </w:rPr>
  </w:style>
  <w:style w:type="paragraph" w:customStyle="1" w:styleId="Normal-Bul1">
    <w:name w:val="Normal-Bul1"/>
    <w:basedOn w:val="Normal"/>
    <w:next w:val="Normal"/>
    <w:qFormat/>
    <w:pPr>
      <w:keepLines/>
      <w:numPr>
        <w:numId w:val="2"/>
      </w:numPr>
      <w:spacing w:after="120"/>
      <w:ind w:left="1417" w:hanging="425"/>
    </w:pPr>
    <w:rPr>
      <w:szCs w:val="20"/>
    </w:rPr>
  </w:style>
  <w:style w:type="paragraph" w:customStyle="1" w:styleId="Revision1">
    <w:name w:val="Revision1"/>
    <w:hidden/>
    <w:uiPriority w:val="99"/>
    <w:semiHidden/>
    <w:qFormat/>
    <w:rPr>
      <w:sz w:val="24"/>
      <w:szCs w:val="24"/>
      <w:lang w:eastAsia="en-US"/>
    </w:rPr>
  </w:style>
  <w:style w:type="paragraph" w:customStyle="1" w:styleId="AFpaperpara">
    <w:name w:val="AF_paper_para"/>
    <w:basedOn w:val="Normal"/>
    <w:qFormat/>
    <w:pPr>
      <w:numPr>
        <w:numId w:val="3"/>
      </w:numPr>
      <w:spacing w:after="240"/>
      <w:ind w:left="0" w:firstLine="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esigningbuildings.co.uk/wiki/Ev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signingbuildings.co.uk/wiki/Contracto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igningbuildings.co.uk/wiki/Contractors" TargetMode="External"/><Relationship Id="rId5" Type="http://schemas.openxmlformats.org/officeDocument/2006/relationships/webSettings" Target="webSettings.xml"/><Relationship Id="rId15" Type="http://schemas.openxmlformats.org/officeDocument/2006/relationships/hyperlink" Target="https://www.designingbuildings.co.uk/wiki/Reasonable_time" TargetMode="External"/><Relationship Id="rId10" Type="http://schemas.openxmlformats.org/officeDocument/2006/relationships/hyperlink" Target="https://www.designingbuildings.co.uk/wiki/Defec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esigningbuildings.co.uk/wiki/Schedule_of_defects" TargetMode="External"/><Relationship Id="rId14" Type="http://schemas.openxmlformats.org/officeDocument/2006/relationships/hyperlink" Target="https://www.designingbuildings.co.uk/wiki/Rectif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423DC-C1FA-44ED-9F0A-14B9C22D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23</Pages>
  <Words>8795</Words>
  <Characters>51975</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TERMS OF REFERENCE FIR</vt:lpstr>
    </vt:vector>
  </TitlesOfParts>
  <Company>The World Bank Group</Company>
  <LinksUpToDate>false</LinksUpToDate>
  <CharactersWithSpaces>60649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FIR</dc:title>
  <dc:creator>USRP</dc:creator>
  <cp:lastModifiedBy>Oswald Kasambala</cp:lastModifiedBy>
  <cp:revision>129</cp:revision>
  <cp:lastPrinted>2010-08-17T14:26:00Z</cp:lastPrinted>
  <dcterms:created xsi:type="dcterms:W3CDTF">2024-11-27T10:36:00Z</dcterms:created>
  <dcterms:modified xsi:type="dcterms:W3CDTF">2025-03-04T16:15:00Z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934F8AD6E2904CDF988B24C49CA532FF</vt:lpwstr>
  </property>
</Properties>
</file>